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 w:line="261" w:lineRule="auto"/>
        <w:ind w:left="1679" w:right="1672" w:firstLine="585"/>
        <w:jc w:val="left"/>
        <w:rPr>
          <w:rFonts w:hint="eastAsia" w:ascii="黑体" w:eastAsia="黑体"/>
          <w:b/>
          <w:sz w:val="36"/>
        </w:rPr>
      </w:pPr>
      <w:r>
        <w:rPr>
          <w:rFonts w:hint="eastAsia" w:ascii="黑体" w:eastAsia="黑体"/>
          <w:b/>
          <w:sz w:val="36"/>
        </w:rPr>
        <w:t>浙江工商大学马克思主义学院201</w:t>
      </w:r>
      <w:r>
        <w:rPr>
          <w:rFonts w:hint="eastAsia" w:ascii="黑体" w:eastAsia="黑体"/>
          <w:b/>
          <w:sz w:val="36"/>
          <w:lang w:val="en-US" w:eastAsia="zh-CN"/>
        </w:rPr>
        <w:t>9</w:t>
      </w:r>
      <w:r>
        <w:rPr>
          <w:rFonts w:hint="eastAsia" w:ascii="黑体" w:eastAsia="黑体"/>
          <w:b/>
          <w:spacing w:val="-12"/>
          <w:sz w:val="36"/>
        </w:rPr>
        <w:t xml:space="preserve"> 年研究生综合测评暂行实施办法</w:t>
      </w:r>
    </w:p>
    <w:p>
      <w:pPr>
        <w:pStyle w:val="3"/>
        <w:spacing w:before="4"/>
        <w:rPr>
          <w:rFonts w:ascii="黑体"/>
          <w:b/>
          <w:sz w:val="39"/>
        </w:rPr>
      </w:pPr>
    </w:p>
    <w:p>
      <w:pPr>
        <w:pStyle w:val="3"/>
        <w:spacing w:line="364" w:lineRule="auto"/>
        <w:ind w:left="304" w:right="301" w:firstLine="480"/>
        <w:jc w:val="both"/>
      </w:pPr>
      <w:r>
        <w:rPr>
          <w:spacing w:val="-3"/>
        </w:rPr>
        <w:t>为进一步深化研究生教育改革，提高研究生教育质量，根据上级教育主管部门</w:t>
      </w:r>
      <w:r>
        <w:rPr>
          <w:spacing w:val="-6"/>
        </w:rPr>
        <w:t>和《浙江工商大学研究生综合测评实施办法》的有关规定，结合学院实际情况，特</w:t>
      </w:r>
      <w:r>
        <w:t>制定本办法。</w:t>
      </w:r>
    </w:p>
    <w:p>
      <w:pPr>
        <w:pStyle w:val="3"/>
        <w:spacing w:before="9"/>
        <w:rPr>
          <w:sz w:val="26"/>
        </w:rPr>
      </w:pPr>
    </w:p>
    <w:p>
      <w:pPr>
        <w:pStyle w:val="2"/>
        <w:tabs>
          <w:tab w:val="left" w:pos="1281"/>
        </w:tabs>
      </w:pPr>
      <w:r>
        <w:t>第一章</w:t>
      </w:r>
      <w:r>
        <w:tab/>
      </w:r>
      <w:r>
        <w:t>总</w:t>
      </w:r>
      <w:r>
        <w:rPr>
          <w:spacing w:val="1"/>
        </w:rPr>
        <w:t xml:space="preserve"> </w:t>
      </w:r>
      <w:r>
        <w:t>则</w:t>
      </w:r>
    </w:p>
    <w:p>
      <w:pPr>
        <w:pStyle w:val="3"/>
        <w:spacing w:before="11"/>
        <w:rPr>
          <w:b/>
          <w:sz w:val="38"/>
        </w:rPr>
      </w:pPr>
    </w:p>
    <w:p>
      <w:pPr>
        <w:pStyle w:val="3"/>
        <w:tabs>
          <w:tab w:val="left" w:pos="1736"/>
        </w:tabs>
        <w:spacing w:line="364" w:lineRule="auto"/>
        <w:ind w:left="304" w:right="299" w:firstLine="470"/>
      </w:pPr>
      <w:r>
        <w:rPr>
          <w:b/>
        </w:rPr>
        <w:t>第一条</w:t>
      </w:r>
      <w:r>
        <w:rPr>
          <w:b/>
        </w:rPr>
        <w:tab/>
      </w:r>
      <w:r>
        <w:t>研究生综合测评是以考核与评价研究生综合素质为目标</w:t>
      </w:r>
      <w:r>
        <w:rPr>
          <w:spacing w:val="-15"/>
        </w:rPr>
        <w:t>，</w:t>
      </w:r>
      <w:r>
        <w:t>对研究生</w:t>
      </w:r>
      <w:r>
        <w:rPr>
          <w:spacing w:val="-15"/>
        </w:rPr>
        <w:t>在</w:t>
      </w:r>
      <w:r>
        <w:t>德育、智育、个性发展、创新素质等方面发展水平的综合评价。</w:t>
      </w:r>
    </w:p>
    <w:p>
      <w:pPr>
        <w:pStyle w:val="3"/>
        <w:spacing w:before="157" w:line="364" w:lineRule="auto"/>
        <w:ind w:left="304" w:right="181" w:firstLine="470"/>
      </w:pPr>
      <w:r>
        <w:rPr>
          <w:b/>
          <w:spacing w:val="6"/>
        </w:rPr>
        <w:t xml:space="preserve">第二条 </w:t>
      </w:r>
      <w:r>
        <w:t>研究生综合测评是对研究生各方面素质的综合评价，测评结果是学院</w:t>
      </w:r>
      <w:r>
        <w:rPr>
          <w:spacing w:val="-12"/>
        </w:rPr>
        <w:t>评选研究生国家奖学金、学业奖学金、优秀研究生及其他重要荣誉的主要参考依据。</w:t>
      </w:r>
    </w:p>
    <w:p>
      <w:pPr>
        <w:pStyle w:val="3"/>
        <w:spacing w:before="158" w:line="364" w:lineRule="auto"/>
        <w:ind w:left="304" w:right="299" w:firstLine="470"/>
      </w:pPr>
      <w:r>
        <w:rPr>
          <w:b/>
        </w:rPr>
        <w:t xml:space="preserve">第三条 </w:t>
      </w:r>
      <w:r>
        <w:t>本实施意见适用于本院具有中华人民共和国国籍、纳入全国研究生招生计划、全日制（全脱产培养）、非定向就业的普通在校硕士研究生。</w:t>
      </w:r>
    </w:p>
    <w:p>
      <w:pPr>
        <w:pStyle w:val="3"/>
        <w:spacing w:before="8"/>
        <w:rPr>
          <w:sz w:val="26"/>
        </w:rPr>
      </w:pPr>
    </w:p>
    <w:p>
      <w:pPr>
        <w:pStyle w:val="2"/>
        <w:tabs>
          <w:tab w:val="left" w:pos="1283"/>
        </w:tabs>
      </w:pPr>
      <w:r>
        <w:t>第二章</w:t>
      </w:r>
      <w:r>
        <w:tab/>
      </w:r>
      <w:r>
        <w:t>组织实施</w:t>
      </w:r>
    </w:p>
    <w:p>
      <w:pPr>
        <w:pStyle w:val="3"/>
        <w:spacing w:before="11"/>
        <w:rPr>
          <w:b/>
          <w:sz w:val="38"/>
        </w:rPr>
      </w:pPr>
    </w:p>
    <w:p>
      <w:pPr>
        <w:pStyle w:val="3"/>
        <w:spacing w:line="364" w:lineRule="auto"/>
        <w:ind w:left="304" w:right="141" w:firstLine="480"/>
      </w:pPr>
      <w:r>
        <w:rPr>
          <w:b/>
        </w:rPr>
        <w:t xml:space="preserve">第四条 </w:t>
      </w:r>
      <w:r>
        <w:t>党委研究生工作部负责全校研究生综合测评的领导、协调、监督工作， 学院是实施研究生综合测评工作的主体，学院党总支负责本学院研究生综合测评的组织实施。</w:t>
      </w:r>
    </w:p>
    <w:p>
      <w:pPr>
        <w:pStyle w:val="3"/>
        <w:spacing w:before="2" w:line="364" w:lineRule="auto"/>
        <w:ind w:left="304" w:right="253" w:firstLine="480"/>
      </w:pPr>
      <w:r>
        <w:t>（一）学院成立由党总支书记、院长、研究生辅导员、研究生教学秘书、导师代表、研究生代表等人组成的研究生综合测评领导小组。</w:t>
      </w:r>
    </w:p>
    <w:p>
      <w:pPr>
        <w:pStyle w:val="3"/>
        <w:spacing w:before="1" w:line="364" w:lineRule="auto"/>
        <w:ind w:left="304" w:right="253" w:firstLine="480"/>
      </w:pPr>
      <w:r>
        <w:t>（二）以班级为单位成立研究生综合测评工作小组，研究生综合测评工作小组由研究生辅导员、党团支部、班级主要学生干部以及研究生代表等组成。</w:t>
      </w:r>
    </w:p>
    <w:p>
      <w:pPr>
        <w:pStyle w:val="3"/>
        <w:spacing w:before="1" w:line="364" w:lineRule="auto"/>
        <w:ind w:left="304" w:right="253" w:firstLine="480"/>
      </w:pPr>
      <w:r>
        <w:t>（三）研究生以班级为单位组织学生学习有关测评文件，进行个人总结、提交参评材料、开展自我评价以及班级初审等。</w:t>
      </w:r>
    </w:p>
    <w:p>
      <w:pPr>
        <w:spacing w:after="0" w:line="364" w:lineRule="auto"/>
        <w:sectPr>
          <w:footerReference r:id="rId3" w:type="default"/>
          <w:type w:val="continuous"/>
          <w:pgSz w:w="11910" w:h="16840"/>
          <w:pgMar w:top="1440" w:right="1340" w:bottom="1380" w:left="1340" w:header="720" w:footer="1200" w:gutter="0"/>
          <w:pgNumType w:start="1"/>
        </w:sectPr>
      </w:pPr>
    </w:p>
    <w:p>
      <w:pPr>
        <w:pStyle w:val="3"/>
        <w:spacing w:before="42" w:line="364" w:lineRule="auto"/>
        <w:ind w:left="304" w:right="256" w:firstLine="480"/>
      </w:pPr>
      <w:r>
        <w:rPr>
          <w:b/>
        </w:rPr>
        <w:t xml:space="preserve">第五条 </w:t>
      </w:r>
      <w:r>
        <w:t>研究生综合测评每学年进行一次，测评工作在每学年上学期开学一个月内完成。当年入学的新生不参加该学年的综合测评，二、三年级研究生的综合测评按上一学年的表现进行评定。</w:t>
      </w:r>
    </w:p>
    <w:p>
      <w:pPr>
        <w:pStyle w:val="3"/>
        <w:spacing w:before="2" w:line="364" w:lineRule="auto"/>
        <w:ind w:left="784" w:right="131"/>
      </w:pPr>
      <w:r>
        <w:rPr>
          <w:b/>
        </w:rPr>
        <w:t xml:space="preserve">第六条 </w:t>
      </w:r>
      <w:r>
        <w:t>研究生综合测评工作应坚持公开、公平、公正的原则，杜绝弄虚作假。</w:t>
      </w:r>
      <w:r>
        <w:rPr>
          <w:b/>
        </w:rPr>
        <w:t xml:space="preserve">第七条 </w:t>
      </w:r>
      <w:r>
        <w:t>研究生综合测评采取研究生自评、班级初审、学院测评领导小组审定</w:t>
      </w:r>
    </w:p>
    <w:p>
      <w:pPr>
        <w:pStyle w:val="3"/>
        <w:spacing w:before="1"/>
        <w:ind w:left="304"/>
      </w:pPr>
      <w:r>
        <w:t>相结合的方式进行。</w:t>
      </w:r>
    </w:p>
    <w:p>
      <w:pPr>
        <w:pStyle w:val="3"/>
        <w:spacing w:before="160" w:line="364" w:lineRule="auto"/>
        <w:ind w:left="304" w:right="253" w:firstLine="480"/>
      </w:pPr>
      <w:r>
        <w:t>(一)学生自评。每个研究生须按要求填写表格并提供相应的证明材料，实事求是地进行自我评价，并交测评工作小组初审。</w:t>
      </w:r>
    </w:p>
    <w:p>
      <w:pPr>
        <w:pStyle w:val="3"/>
        <w:spacing w:before="2" w:line="364" w:lineRule="auto"/>
        <w:ind w:left="304" w:right="274" w:firstLine="480"/>
      </w:pPr>
      <w:r>
        <w:t>(二)班级初审。班级测评工作小组的任务是:负责审议、校准各项分数，修正出现的错漏。允许研究生在规定期限内提出质疑，若确有错漏，应予更正，初审结果应向研究生公布。</w:t>
      </w:r>
    </w:p>
    <w:p>
      <w:pPr>
        <w:pStyle w:val="3"/>
        <w:spacing w:before="1"/>
        <w:ind w:left="784"/>
      </w:pPr>
      <w:r>
        <w:t>(三)学院研究生辅导员在对班级初审结果进行审核后，予以公示。</w:t>
      </w:r>
    </w:p>
    <w:p>
      <w:pPr>
        <w:pStyle w:val="3"/>
      </w:pPr>
    </w:p>
    <w:p>
      <w:pPr>
        <w:pStyle w:val="2"/>
        <w:tabs>
          <w:tab w:val="left" w:pos="1283"/>
        </w:tabs>
        <w:spacing w:before="193"/>
      </w:pPr>
      <w:r>
        <w:t>第三章</w:t>
      </w:r>
      <w:r>
        <w:tab/>
      </w:r>
      <w:r>
        <w:t>测评体系</w:t>
      </w:r>
    </w:p>
    <w:p>
      <w:pPr>
        <w:pStyle w:val="3"/>
        <w:spacing w:before="11"/>
        <w:rPr>
          <w:b/>
          <w:sz w:val="38"/>
        </w:rPr>
      </w:pPr>
    </w:p>
    <w:p>
      <w:pPr>
        <w:pStyle w:val="3"/>
        <w:spacing w:before="1" w:line="364" w:lineRule="auto"/>
        <w:ind w:left="304" w:right="397" w:firstLine="480"/>
      </w:pPr>
      <w:r>
        <w:rPr>
          <w:b/>
        </w:rPr>
        <w:t xml:space="preserve">第八条 </w:t>
      </w:r>
      <w:r>
        <w:t>综合测评指标体系由德育模块、课业模块、素质拓展模块和创新模块组成。</w:t>
      </w:r>
    </w:p>
    <w:p>
      <w:pPr>
        <w:tabs>
          <w:tab w:val="left" w:pos="7287"/>
        </w:tabs>
        <w:spacing w:before="0" w:line="232" w:lineRule="exact"/>
        <w:ind w:left="3304" w:right="0" w:firstLine="0"/>
        <w:jc w:val="left"/>
        <w:rPr>
          <w:rFonts w:ascii="Times New Roman" w:eastAsia="Times New Roman"/>
          <w:sz w:val="21"/>
        </w:rPr>
      </w:pPr>
      <w:r>
        <w:pict>
          <v:line id="_x0000_s1026" o:spid="_x0000_s1026" o:spt="20" style="position:absolute;left:0pt;margin-left:82.4pt;margin-top:19.9pt;height:54.25pt;width:120.4pt;mso-position-horizontal-relative:page;z-index:-254010368;mso-width-relative:page;mso-height-relative:page;" stroked="t" coordsize="21600,21600">
            <v:path arrowok="t"/>
            <v:fill focussize="0,0"/>
            <v:stroke weight="0.5pt" color="#000000"/>
            <v:imagedata o:title=""/>
            <o:lock v:ext="edit"/>
          </v:line>
        </w:pict>
      </w:r>
      <w:r>
        <w:rPr>
          <w:sz w:val="24"/>
        </w:rPr>
        <w:t>各类考核项目权重</w:t>
      </w:r>
      <w:r>
        <w:rPr>
          <w:rFonts w:ascii="Times New Roman" w:eastAsia="Times New Roman"/>
          <w:spacing w:val="-3"/>
          <w:sz w:val="24"/>
        </w:rPr>
        <w:t>(Wi)</w:t>
      </w:r>
      <w:r>
        <w:rPr>
          <w:sz w:val="24"/>
        </w:rPr>
        <w:t>表</w:t>
      </w:r>
      <w:r>
        <w:rPr>
          <w:sz w:val="24"/>
        </w:rPr>
        <w:tab/>
      </w:r>
      <w:r>
        <w:rPr>
          <w:sz w:val="21"/>
        </w:rPr>
        <w:t>计量单位：</w:t>
      </w:r>
      <w:r>
        <w:rPr>
          <w:rFonts w:ascii="Times New Roman" w:eastAsia="Times New Roman"/>
          <w:sz w:val="21"/>
        </w:rPr>
        <w:t>%</w:t>
      </w:r>
    </w:p>
    <w:p>
      <w:pPr>
        <w:pStyle w:val="3"/>
        <w:spacing w:before="9"/>
        <w:rPr>
          <w:rFonts w:ascii="Times New Roman"/>
          <w:sz w:val="13"/>
        </w:rPr>
      </w:pPr>
    </w:p>
    <w:tbl>
      <w:tblPr>
        <w:tblStyle w:val="4"/>
        <w:tblW w:w="8613" w:type="dxa"/>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3"/>
        <w:gridCol w:w="1475"/>
        <w:gridCol w:w="1470"/>
        <w:gridCol w:w="178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0" w:hRule="atLeast"/>
        </w:trPr>
        <w:tc>
          <w:tcPr>
            <w:tcW w:w="2413" w:type="dxa"/>
          </w:tcPr>
          <w:p>
            <w:pPr>
              <w:pStyle w:val="8"/>
              <w:rPr>
                <w:rFonts w:ascii="Times New Roman"/>
                <w:sz w:val="29"/>
              </w:rPr>
            </w:pPr>
          </w:p>
          <w:p>
            <w:pPr>
              <w:pStyle w:val="8"/>
              <w:ind w:left="1464"/>
              <w:rPr>
                <w:sz w:val="21"/>
              </w:rPr>
            </w:pPr>
            <w:r>
              <w:rPr>
                <w:sz w:val="21"/>
              </w:rPr>
              <w:t>考核项目</w:t>
            </w:r>
          </w:p>
          <w:p>
            <w:pPr>
              <w:pStyle w:val="8"/>
              <w:spacing w:before="43"/>
              <w:ind w:left="108"/>
              <w:rPr>
                <w:sz w:val="21"/>
              </w:rPr>
            </w:pPr>
            <w:r>
              <w:rPr>
                <w:sz w:val="21"/>
              </w:rPr>
              <w:t>研究生类别</w:t>
            </w:r>
          </w:p>
        </w:tc>
        <w:tc>
          <w:tcPr>
            <w:tcW w:w="1475" w:type="dxa"/>
          </w:tcPr>
          <w:p>
            <w:pPr>
              <w:pStyle w:val="8"/>
              <w:spacing w:before="1"/>
              <w:rPr>
                <w:rFonts w:ascii="Times New Roman"/>
                <w:sz w:val="20"/>
              </w:rPr>
            </w:pPr>
          </w:p>
          <w:p>
            <w:pPr>
              <w:pStyle w:val="8"/>
              <w:ind w:left="235" w:right="229"/>
              <w:jc w:val="center"/>
              <w:rPr>
                <w:sz w:val="24"/>
              </w:rPr>
            </w:pPr>
            <w:r>
              <w:rPr>
                <w:sz w:val="24"/>
              </w:rPr>
              <w:t>德育模块</w:t>
            </w:r>
          </w:p>
          <w:p>
            <w:pPr>
              <w:pStyle w:val="8"/>
              <w:spacing w:before="18"/>
              <w:ind w:left="235" w:right="224"/>
              <w:jc w:val="center"/>
              <w:rPr>
                <w:rFonts w:ascii="Times New Roman"/>
                <w:sz w:val="24"/>
              </w:rPr>
            </w:pPr>
            <w:r>
              <w:rPr>
                <w:rFonts w:ascii="Times New Roman"/>
                <w:sz w:val="24"/>
              </w:rPr>
              <w:t>S1</w:t>
            </w:r>
          </w:p>
        </w:tc>
        <w:tc>
          <w:tcPr>
            <w:tcW w:w="1470" w:type="dxa"/>
          </w:tcPr>
          <w:p>
            <w:pPr>
              <w:pStyle w:val="8"/>
              <w:spacing w:before="1"/>
              <w:rPr>
                <w:rFonts w:ascii="Times New Roman"/>
                <w:sz w:val="20"/>
              </w:rPr>
            </w:pPr>
          </w:p>
          <w:p>
            <w:pPr>
              <w:pStyle w:val="8"/>
              <w:ind w:left="233" w:right="224"/>
              <w:jc w:val="center"/>
              <w:rPr>
                <w:sz w:val="24"/>
              </w:rPr>
            </w:pPr>
            <w:r>
              <w:rPr>
                <w:sz w:val="24"/>
              </w:rPr>
              <w:t>课业模块</w:t>
            </w:r>
          </w:p>
          <w:p>
            <w:pPr>
              <w:pStyle w:val="8"/>
              <w:spacing w:before="18"/>
              <w:ind w:left="233" w:right="224"/>
              <w:jc w:val="center"/>
              <w:rPr>
                <w:rFonts w:ascii="Times New Roman"/>
                <w:sz w:val="24"/>
              </w:rPr>
            </w:pPr>
            <w:r>
              <w:rPr>
                <w:rFonts w:ascii="Times New Roman"/>
                <w:sz w:val="24"/>
              </w:rPr>
              <w:t>S2</w:t>
            </w:r>
          </w:p>
        </w:tc>
        <w:tc>
          <w:tcPr>
            <w:tcW w:w="1785" w:type="dxa"/>
          </w:tcPr>
          <w:p>
            <w:pPr>
              <w:pStyle w:val="8"/>
              <w:spacing w:before="1"/>
              <w:rPr>
                <w:rFonts w:ascii="Times New Roman"/>
                <w:sz w:val="20"/>
              </w:rPr>
            </w:pPr>
          </w:p>
          <w:p>
            <w:pPr>
              <w:pStyle w:val="8"/>
              <w:ind w:left="151" w:right="143"/>
              <w:jc w:val="center"/>
              <w:rPr>
                <w:sz w:val="24"/>
              </w:rPr>
            </w:pPr>
            <w:r>
              <w:rPr>
                <w:sz w:val="24"/>
              </w:rPr>
              <w:t>素质拓展模块</w:t>
            </w:r>
          </w:p>
          <w:p>
            <w:pPr>
              <w:pStyle w:val="8"/>
              <w:spacing w:before="18"/>
              <w:ind w:left="151" w:right="143"/>
              <w:jc w:val="center"/>
              <w:rPr>
                <w:rFonts w:ascii="Times New Roman"/>
                <w:sz w:val="24"/>
              </w:rPr>
            </w:pPr>
            <w:r>
              <w:rPr>
                <w:rFonts w:ascii="Times New Roman"/>
                <w:sz w:val="24"/>
              </w:rPr>
              <w:t>S3</w:t>
            </w:r>
          </w:p>
        </w:tc>
        <w:tc>
          <w:tcPr>
            <w:tcW w:w="1470" w:type="dxa"/>
          </w:tcPr>
          <w:p>
            <w:pPr>
              <w:pStyle w:val="8"/>
              <w:spacing w:before="1"/>
              <w:rPr>
                <w:rFonts w:ascii="Times New Roman"/>
                <w:sz w:val="20"/>
              </w:rPr>
            </w:pPr>
          </w:p>
          <w:p>
            <w:pPr>
              <w:pStyle w:val="8"/>
              <w:ind w:left="232" w:right="225"/>
              <w:jc w:val="center"/>
              <w:rPr>
                <w:sz w:val="24"/>
              </w:rPr>
            </w:pPr>
            <w:r>
              <w:rPr>
                <w:sz w:val="24"/>
              </w:rPr>
              <w:t>创新模块</w:t>
            </w:r>
          </w:p>
          <w:p>
            <w:pPr>
              <w:pStyle w:val="8"/>
              <w:spacing w:before="18"/>
              <w:ind w:left="232" w:right="225"/>
              <w:jc w:val="center"/>
              <w:rPr>
                <w:rFonts w:ascii="Times New Roman"/>
                <w:sz w:val="24"/>
              </w:rPr>
            </w:pPr>
            <w:r>
              <w:rPr>
                <w:rFonts w:ascii="Times New Roman"/>
                <w:sz w:val="24"/>
              </w:rPr>
              <w:t>S4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1" w:hRule="atLeast"/>
        </w:trPr>
        <w:tc>
          <w:tcPr>
            <w:tcW w:w="2413" w:type="dxa"/>
          </w:tcPr>
          <w:p>
            <w:pPr>
              <w:pStyle w:val="8"/>
              <w:spacing w:before="2"/>
              <w:rPr>
                <w:rFonts w:ascii="Times New Roman"/>
                <w:sz w:val="26"/>
              </w:rPr>
            </w:pPr>
          </w:p>
          <w:p>
            <w:pPr>
              <w:pStyle w:val="8"/>
              <w:ind w:left="470"/>
              <w:rPr>
                <w:sz w:val="21"/>
              </w:rPr>
            </w:pPr>
            <w:r>
              <w:rPr>
                <w:sz w:val="21"/>
              </w:rPr>
              <w:t>学术学位研究生</w:t>
            </w:r>
          </w:p>
        </w:tc>
        <w:tc>
          <w:tcPr>
            <w:tcW w:w="1475" w:type="dxa"/>
          </w:tcPr>
          <w:p>
            <w:pPr>
              <w:pStyle w:val="8"/>
              <w:spacing w:before="218"/>
              <w:ind w:left="235" w:right="225"/>
              <w:jc w:val="center"/>
              <w:rPr>
                <w:rFonts w:ascii="Times New Roman"/>
                <w:sz w:val="28"/>
              </w:rPr>
            </w:pPr>
            <w:r>
              <w:rPr>
                <w:rFonts w:ascii="Times New Roman"/>
                <w:sz w:val="28"/>
              </w:rPr>
              <w:t>25</w:t>
            </w:r>
          </w:p>
        </w:tc>
        <w:tc>
          <w:tcPr>
            <w:tcW w:w="1470" w:type="dxa"/>
          </w:tcPr>
          <w:p>
            <w:pPr>
              <w:pStyle w:val="8"/>
              <w:spacing w:before="218"/>
              <w:ind w:left="233" w:right="221"/>
              <w:jc w:val="center"/>
              <w:rPr>
                <w:rFonts w:ascii="Times New Roman"/>
                <w:sz w:val="28"/>
              </w:rPr>
            </w:pPr>
            <w:r>
              <w:rPr>
                <w:rFonts w:ascii="Times New Roman"/>
                <w:sz w:val="28"/>
              </w:rPr>
              <w:t>45</w:t>
            </w:r>
          </w:p>
        </w:tc>
        <w:tc>
          <w:tcPr>
            <w:tcW w:w="1785" w:type="dxa"/>
          </w:tcPr>
          <w:p>
            <w:pPr>
              <w:pStyle w:val="8"/>
              <w:spacing w:before="218"/>
              <w:ind w:left="151" w:right="142"/>
              <w:jc w:val="center"/>
              <w:rPr>
                <w:rFonts w:ascii="Times New Roman"/>
                <w:sz w:val="28"/>
              </w:rPr>
            </w:pPr>
            <w:r>
              <w:rPr>
                <w:rFonts w:ascii="Times New Roman"/>
                <w:sz w:val="28"/>
              </w:rPr>
              <w:t>30</w:t>
            </w:r>
          </w:p>
        </w:tc>
        <w:tc>
          <w:tcPr>
            <w:tcW w:w="1470" w:type="dxa"/>
          </w:tcPr>
          <w:p>
            <w:pPr>
              <w:pStyle w:val="8"/>
              <w:spacing w:before="4"/>
              <w:rPr>
                <w:rFonts w:ascii="Times New Roman"/>
                <w:sz w:val="21"/>
              </w:rPr>
            </w:pPr>
          </w:p>
          <w:p>
            <w:pPr>
              <w:pStyle w:val="8"/>
              <w:ind w:left="313"/>
              <w:rPr>
                <w:sz w:val="21"/>
              </w:rPr>
            </w:pPr>
            <w:r>
              <w:rPr>
                <w:sz w:val="21"/>
              </w:rPr>
              <w:t>不设权重</w:t>
            </w:r>
          </w:p>
        </w:tc>
      </w:tr>
    </w:tbl>
    <w:p>
      <w:pPr>
        <w:spacing w:before="230"/>
        <w:ind w:left="863" w:right="0" w:firstLine="0"/>
        <w:jc w:val="left"/>
        <w:rPr>
          <w:rFonts w:hint="eastAsia" w:ascii="仿宋" w:hAnsi="仿宋" w:eastAsia="仿宋"/>
          <w:b/>
          <w:sz w:val="14"/>
        </w:rPr>
      </w:pPr>
      <w:r>
        <w:rPr>
          <w:sz w:val="28"/>
        </w:rPr>
        <w:t>总分</w:t>
      </w:r>
      <w:r>
        <w:rPr>
          <w:rFonts w:hint="eastAsia" w:ascii="仿宋" w:hAnsi="仿宋" w:eastAsia="仿宋"/>
          <w:sz w:val="28"/>
        </w:rPr>
        <w:t>S = W1</w:t>
      </w:r>
      <w:r>
        <w:rPr>
          <w:sz w:val="28"/>
        </w:rPr>
        <w:t>×</w:t>
      </w:r>
      <w:r>
        <w:rPr>
          <w:rFonts w:hint="eastAsia" w:ascii="仿宋" w:hAnsi="仿宋" w:eastAsia="仿宋"/>
          <w:sz w:val="28"/>
        </w:rPr>
        <w:t>S</w:t>
      </w:r>
      <w:r>
        <w:rPr>
          <w:rFonts w:hint="eastAsia" w:ascii="仿宋" w:hAnsi="仿宋" w:eastAsia="仿宋"/>
          <w:position w:val="-3"/>
          <w:sz w:val="14"/>
        </w:rPr>
        <w:t xml:space="preserve">1 </w:t>
      </w:r>
      <w:r>
        <w:rPr>
          <w:rFonts w:hint="eastAsia" w:ascii="仿宋" w:hAnsi="仿宋" w:eastAsia="仿宋"/>
          <w:sz w:val="28"/>
        </w:rPr>
        <w:t>+ W2</w:t>
      </w:r>
      <w:r>
        <w:rPr>
          <w:sz w:val="28"/>
        </w:rPr>
        <w:t>×</w:t>
      </w:r>
      <w:r>
        <w:rPr>
          <w:rFonts w:hint="eastAsia" w:ascii="仿宋" w:hAnsi="仿宋" w:eastAsia="仿宋"/>
          <w:sz w:val="28"/>
        </w:rPr>
        <w:t>S</w:t>
      </w:r>
      <w:r>
        <w:rPr>
          <w:rFonts w:hint="eastAsia" w:ascii="仿宋" w:hAnsi="仿宋" w:eastAsia="仿宋"/>
          <w:position w:val="-3"/>
          <w:sz w:val="14"/>
        </w:rPr>
        <w:t xml:space="preserve">2 </w:t>
      </w:r>
      <w:r>
        <w:rPr>
          <w:rFonts w:hint="eastAsia" w:ascii="仿宋" w:hAnsi="仿宋" w:eastAsia="仿宋"/>
          <w:sz w:val="28"/>
        </w:rPr>
        <w:t>+ W3</w:t>
      </w:r>
      <w:r>
        <w:rPr>
          <w:sz w:val="28"/>
        </w:rPr>
        <w:t>×</w:t>
      </w:r>
      <w:r>
        <w:rPr>
          <w:rFonts w:hint="eastAsia" w:ascii="仿宋" w:hAnsi="仿宋" w:eastAsia="仿宋"/>
          <w:sz w:val="28"/>
        </w:rPr>
        <w:t>S</w:t>
      </w:r>
      <w:r>
        <w:rPr>
          <w:rFonts w:hint="eastAsia" w:ascii="仿宋" w:hAnsi="仿宋" w:eastAsia="仿宋"/>
          <w:b/>
          <w:position w:val="-3"/>
          <w:sz w:val="14"/>
        </w:rPr>
        <w:t xml:space="preserve">3 </w:t>
      </w:r>
      <w:r>
        <w:rPr>
          <w:rFonts w:hint="eastAsia" w:ascii="仿宋" w:hAnsi="仿宋" w:eastAsia="仿宋"/>
          <w:sz w:val="28"/>
        </w:rPr>
        <w:t xml:space="preserve">+ </w:t>
      </w:r>
      <w:r>
        <w:rPr>
          <w:rFonts w:hint="eastAsia" w:ascii="仿宋" w:hAnsi="仿宋" w:eastAsia="仿宋"/>
          <w:b/>
          <w:sz w:val="28"/>
        </w:rPr>
        <w:t>S</w:t>
      </w:r>
      <w:r>
        <w:rPr>
          <w:rFonts w:hint="eastAsia" w:ascii="仿宋" w:hAnsi="仿宋" w:eastAsia="仿宋"/>
          <w:b/>
          <w:position w:val="-3"/>
          <w:sz w:val="14"/>
        </w:rPr>
        <w:t>4</w:t>
      </w:r>
    </w:p>
    <w:p>
      <w:pPr>
        <w:pStyle w:val="3"/>
        <w:spacing w:before="4"/>
        <w:rPr>
          <w:rFonts w:ascii="仿宋"/>
          <w:b/>
          <w:sz w:val="33"/>
        </w:rPr>
      </w:pPr>
    </w:p>
    <w:p>
      <w:pPr>
        <w:pStyle w:val="2"/>
        <w:tabs>
          <w:tab w:val="left" w:pos="4611"/>
        </w:tabs>
        <w:ind w:left="3328"/>
        <w:jc w:val="left"/>
      </w:pPr>
      <w:r>
        <w:t>第四章</w:t>
      </w:r>
      <w:r>
        <w:tab/>
      </w:r>
      <w:r>
        <w:t>德育模块</w:t>
      </w:r>
    </w:p>
    <w:p>
      <w:pPr>
        <w:pStyle w:val="3"/>
        <w:rPr>
          <w:b/>
          <w:sz w:val="39"/>
        </w:rPr>
      </w:pPr>
    </w:p>
    <w:p>
      <w:pPr>
        <w:pStyle w:val="3"/>
        <w:spacing w:line="364" w:lineRule="auto"/>
        <w:ind w:left="304" w:right="253" w:firstLine="480"/>
      </w:pPr>
      <w:r>
        <w:t>德育模块主要考察研究生参与社会公益活动、践行社会主义核心价值观等方面的表现。德育模块由评议成绩和记实考核两部分组成，具体计分方法如下：</w:t>
      </w:r>
    </w:p>
    <w:p>
      <w:pPr>
        <w:pStyle w:val="3"/>
        <w:spacing w:before="2"/>
        <w:ind w:left="784"/>
      </w:pPr>
      <w:r>
        <w:t>德育模块分数 S1 = 评议成绩 + 记实成绩</w:t>
      </w:r>
    </w:p>
    <w:p>
      <w:pPr>
        <w:pStyle w:val="3"/>
        <w:spacing w:before="160"/>
        <w:ind w:left="784"/>
      </w:pPr>
      <w:r>
        <w:t>其中评议成绩满分60分，记实考核满分40分。</w:t>
      </w:r>
    </w:p>
    <w:p>
      <w:pPr>
        <w:spacing w:after="0"/>
        <w:sectPr>
          <w:pgSz w:w="11910" w:h="16840"/>
          <w:pgMar w:top="1460" w:right="1340" w:bottom="1380" w:left="1340" w:header="0" w:footer="1200" w:gutter="0"/>
        </w:sectPr>
      </w:pPr>
    </w:p>
    <w:p>
      <w:pPr>
        <w:spacing w:before="42" w:line="427" w:lineRule="auto"/>
        <w:ind w:left="784" w:right="5677" w:firstLine="0"/>
        <w:jc w:val="left"/>
        <w:rPr>
          <w:sz w:val="24"/>
        </w:rPr>
      </w:pPr>
      <w:r>
        <w:rPr>
          <w:b/>
          <w:sz w:val="24"/>
        </w:rPr>
        <w:t xml:space="preserve">第九条 </w:t>
      </w:r>
      <w:r>
        <w:rPr>
          <w:sz w:val="24"/>
        </w:rPr>
        <w:t>记实成绩计分标准1.公益活动类</w:t>
      </w:r>
    </w:p>
    <w:p>
      <w:pPr>
        <w:pStyle w:val="3"/>
        <w:spacing w:line="228" w:lineRule="exact"/>
        <w:ind w:left="784"/>
      </w:pPr>
      <w:r>
        <w:t>积极参与社会公益活动、志愿服务活动和其他有突出表现的事迹，应根据研究</w:t>
      </w:r>
    </w:p>
    <w:p>
      <w:pPr>
        <w:pStyle w:val="3"/>
        <w:spacing w:before="160" w:line="364" w:lineRule="auto"/>
        <w:ind w:left="304" w:right="281"/>
        <w:jc w:val="both"/>
      </w:pPr>
      <w:r>
        <w:t>生提供的相应证明材料，经学院认定后，按参与次数计分，每次3小时以上计4分， 累计时数按活动举办方认定折次计分；无主办方认定的则提供自述材料，按8小时1 次计4分，上限不超过10分。</w:t>
      </w:r>
    </w:p>
    <w:p>
      <w:pPr>
        <w:pStyle w:val="3"/>
        <w:spacing w:before="2"/>
        <w:ind w:left="784"/>
      </w:pPr>
      <w:r>
        <w:t>2.新闻宣传</w:t>
      </w:r>
    </w:p>
    <w:p>
      <w:pPr>
        <w:pStyle w:val="3"/>
        <w:spacing w:before="161" w:line="364" w:lineRule="auto"/>
        <w:ind w:left="304" w:right="253" w:firstLine="480"/>
      </w:pPr>
      <w:r>
        <w:pict>
          <v:line id="_x0000_s1027" o:spid="_x0000_s1027" o:spt="20" style="position:absolute;left:0pt;margin-left:80.75pt;margin-top:58.95pt;height:47pt;width:75.1pt;mso-position-horizontal-relative:page;z-index:-254009344;mso-width-relative:page;mso-height-relative:page;" stroked="t" coordsize="21600,21600">
            <v:path arrowok="t"/>
            <v:fill focussize="0,0"/>
            <v:stroke weight="0.5pt" color="#000000"/>
            <v:imagedata o:title=""/>
            <o:lock v:ext="edit"/>
          </v:line>
        </w:pict>
      </w:r>
      <w:r>
        <w:t>在国内外官方主办的媒体上发表的文章（新闻稿不计入内），应予以计分，计分标准如下：</w:t>
      </w:r>
    </w:p>
    <w:p>
      <w:pPr>
        <w:pStyle w:val="3"/>
        <w:spacing w:before="11"/>
        <w:rPr>
          <w:sz w:val="5"/>
        </w:rPr>
      </w:pPr>
    </w:p>
    <w:tbl>
      <w:tblPr>
        <w:tblStyle w:val="4"/>
        <w:tblW w:w="8682"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1435"/>
        <w:gridCol w:w="1435"/>
        <w:gridCol w:w="1435"/>
        <w:gridCol w:w="1435"/>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1507" w:type="dxa"/>
          </w:tcPr>
          <w:p>
            <w:pPr>
              <w:pStyle w:val="8"/>
              <w:spacing w:before="81"/>
              <w:ind w:left="919"/>
              <w:rPr>
                <w:sz w:val="24"/>
              </w:rPr>
            </w:pPr>
            <w:r>
              <w:rPr>
                <w:sz w:val="24"/>
              </w:rPr>
              <w:t>级别</w:t>
            </w:r>
          </w:p>
          <w:p>
            <w:pPr>
              <w:pStyle w:val="8"/>
              <w:spacing w:before="160"/>
              <w:ind w:left="91"/>
              <w:rPr>
                <w:sz w:val="24"/>
              </w:rPr>
            </w:pPr>
            <w:r>
              <w:rPr>
                <w:sz w:val="24"/>
              </w:rPr>
              <w:t>类别</w:t>
            </w:r>
          </w:p>
        </w:tc>
        <w:tc>
          <w:tcPr>
            <w:tcW w:w="1435" w:type="dxa"/>
          </w:tcPr>
          <w:p>
            <w:pPr>
              <w:pStyle w:val="8"/>
              <w:spacing w:before="6"/>
              <w:rPr>
                <w:sz w:val="24"/>
              </w:rPr>
            </w:pPr>
          </w:p>
          <w:p>
            <w:pPr>
              <w:pStyle w:val="8"/>
              <w:ind w:left="335" w:right="329"/>
              <w:jc w:val="center"/>
              <w:rPr>
                <w:sz w:val="24"/>
              </w:rPr>
            </w:pPr>
            <w:r>
              <w:rPr>
                <w:sz w:val="24"/>
              </w:rPr>
              <w:t>国家级</w:t>
            </w:r>
          </w:p>
        </w:tc>
        <w:tc>
          <w:tcPr>
            <w:tcW w:w="1435" w:type="dxa"/>
          </w:tcPr>
          <w:p>
            <w:pPr>
              <w:pStyle w:val="8"/>
              <w:spacing w:before="6"/>
              <w:rPr>
                <w:sz w:val="24"/>
              </w:rPr>
            </w:pPr>
          </w:p>
          <w:p>
            <w:pPr>
              <w:pStyle w:val="8"/>
              <w:ind w:left="335" w:right="328"/>
              <w:jc w:val="center"/>
              <w:rPr>
                <w:sz w:val="24"/>
              </w:rPr>
            </w:pPr>
            <w:r>
              <w:rPr>
                <w:sz w:val="24"/>
              </w:rPr>
              <w:t>省部级</w:t>
            </w:r>
          </w:p>
        </w:tc>
        <w:tc>
          <w:tcPr>
            <w:tcW w:w="1435" w:type="dxa"/>
          </w:tcPr>
          <w:p>
            <w:pPr>
              <w:pStyle w:val="8"/>
              <w:spacing w:before="6"/>
              <w:rPr>
                <w:sz w:val="24"/>
              </w:rPr>
            </w:pPr>
          </w:p>
          <w:p>
            <w:pPr>
              <w:pStyle w:val="8"/>
              <w:ind w:left="335" w:right="328"/>
              <w:jc w:val="center"/>
              <w:rPr>
                <w:sz w:val="24"/>
              </w:rPr>
            </w:pPr>
            <w:r>
              <w:rPr>
                <w:sz w:val="24"/>
              </w:rPr>
              <w:t>地市级</w:t>
            </w:r>
          </w:p>
        </w:tc>
        <w:tc>
          <w:tcPr>
            <w:tcW w:w="1435" w:type="dxa"/>
          </w:tcPr>
          <w:p>
            <w:pPr>
              <w:pStyle w:val="8"/>
              <w:spacing w:before="6"/>
              <w:rPr>
                <w:sz w:val="24"/>
              </w:rPr>
            </w:pPr>
          </w:p>
          <w:p>
            <w:pPr>
              <w:pStyle w:val="8"/>
              <w:ind w:right="466"/>
              <w:jc w:val="right"/>
              <w:rPr>
                <w:sz w:val="24"/>
              </w:rPr>
            </w:pPr>
            <w:r>
              <w:rPr>
                <w:sz w:val="24"/>
              </w:rPr>
              <w:t>校级</w:t>
            </w:r>
          </w:p>
        </w:tc>
        <w:tc>
          <w:tcPr>
            <w:tcW w:w="1435" w:type="dxa"/>
          </w:tcPr>
          <w:p>
            <w:pPr>
              <w:pStyle w:val="8"/>
              <w:spacing w:before="6"/>
              <w:rPr>
                <w:sz w:val="24"/>
              </w:rPr>
            </w:pPr>
          </w:p>
          <w:p>
            <w:pPr>
              <w:pStyle w:val="8"/>
              <w:ind w:left="335" w:right="327"/>
              <w:jc w:val="center"/>
              <w:rPr>
                <w:sz w:val="24"/>
              </w:rPr>
            </w:pPr>
            <w:r>
              <w:rPr>
                <w:sz w:val="24"/>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1507" w:type="dxa"/>
          </w:tcPr>
          <w:p>
            <w:pPr>
              <w:pStyle w:val="8"/>
              <w:spacing w:before="184"/>
              <w:ind w:left="91"/>
              <w:rPr>
                <w:sz w:val="24"/>
              </w:rPr>
            </w:pPr>
            <w:r>
              <w:rPr>
                <w:sz w:val="24"/>
              </w:rPr>
              <w:t>纸质媒体</w:t>
            </w:r>
          </w:p>
        </w:tc>
        <w:tc>
          <w:tcPr>
            <w:tcW w:w="1435" w:type="dxa"/>
          </w:tcPr>
          <w:p>
            <w:pPr>
              <w:pStyle w:val="8"/>
              <w:spacing w:before="184"/>
              <w:ind w:left="335" w:right="329"/>
              <w:jc w:val="center"/>
              <w:rPr>
                <w:sz w:val="24"/>
              </w:rPr>
            </w:pPr>
            <w:r>
              <w:rPr>
                <w:sz w:val="24"/>
              </w:rPr>
              <w:t>30</w:t>
            </w:r>
          </w:p>
        </w:tc>
        <w:tc>
          <w:tcPr>
            <w:tcW w:w="1435" w:type="dxa"/>
          </w:tcPr>
          <w:p>
            <w:pPr>
              <w:pStyle w:val="8"/>
              <w:spacing w:before="184"/>
              <w:ind w:left="335" w:right="328"/>
              <w:jc w:val="center"/>
              <w:rPr>
                <w:sz w:val="24"/>
              </w:rPr>
            </w:pPr>
            <w:r>
              <w:rPr>
                <w:sz w:val="24"/>
              </w:rPr>
              <w:t>20</w:t>
            </w:r>
          </w:p>
        </w:tc>
        <w:tc>
          <w:tcPr>
            <w:tcW w:w="1435" w:type="dxa"/>
          </w:tcPr>
          <w:p>
            <w:pPr>
              <w:pStyle w:val="8"/>
              <w:spacing w:before="184"/>
              <w:ind w:left="335" w:right="328"/>
              <w:jc w:val="center"/>
              <w:rPr>
                <w:sz w:val="24"/>
              </w:rPr>
            </w:pPr>
            <w:r>
              <w:rPr>
                <w:sz w:val="24"/>
              </w:rPr>
              <w:t>10</w:t>
            </w:r>
          </w:p>
        </w:tc>
        <w:tc>
          <w:tcPr>
            <w:tcW w:w="1435" w:type="dxa"/>
          </w:tcPr>
          <w:p>
            <w:pPr>
              <w:pStyle w:val="8"/>
              <w:spacing w:before="184"/>
              <w:ind w:left="8"/>
              <w:jc w:val="center"/>
              <w:rPr>
                <w:sz w:val="24"/>
              </w:rPr>
            </w:pPr>
            <w:r>
              <w:rPr>
                <w:sz w:val="24"/>
              </w:rPr>
              <w:t>5</w:t>
            </w:r>
          </w:p>
        </w:tc>
        <w:tc>
          <w:tcPr>
            <w:tcW w:w="1435" w:type="dxa"/>
          </w:tcPr>
          <w:p>
            <w:pPr>
              <w:pStyle w:val="8"/>
              <w:spacing w:before="184"/>
              <w:ind w:left="335" w:right="327"/>
              <w:jc w:val="center"/>
              <w:rPr>
                <w:sz w:val="24"/>
              </w:rPr>
            </w:pPr>
            <w:r>
              <w:rPr>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2" w:hRule="atLeast"/>
        </w:trPr>
        <w:tc>
          <w:tcPr>
            <w:tcW w:w="1507" w:type="dxa"/>
          </w:tcPr>
          <w:p>
            <w:pPr>
              <w:pStyle w:val="8"/>
              <w:spacing w:before="183"/>
              <w:ind w:left="91"/>
              <w:rPr>
                <w:sz w:val="24"/>
              </w:rPr>
            </w:pPr>
            <w:r>
              <w:rPr>
                <w:sz w:val="24"/>
              </w:rPr>
              <w:t>电台广播</w:t>
            </w:r>
          </w:p>
        </w:tc>
        <w:tc>
          <w:tcPr>
            <w:tcW w:w="1435" w:type="dxa"/>
          </w:tcPr>
          <w:p>
            <w:pPr>
              <w:pStyle w:val="8"/>
              <w:spacing w:before="183"/>
              <w:ind w:left="335" w:right="329"/>
              <w:jc w:val="center"/>
              <w:rPr>
                <w:sz w:val="24"/>
              </w:rPr>
            </w:pPr>
            <w:r>
              <w:rPr>
                <w:sz w:val="24"/>
              </w:rPr>
              <w:t>15</w:t>
            </w:r>
          </w:p>
        </w:tc>
        <w:tc>
          <w:tcPr>
            <w:tcW w:w="1435" w:type="dxa"/>
          </w:tcPr>
          <w:p>
            <w:pPr>
              <w:pStyle w:val="8"/>
              <w:spacing w:before="183"/>
              <w:ind w:left="335" w:right="328"/>
              <w:jc w:val="center"/>
              <w:rPr>
                <w:sz w:val="24"/>
              </w:rPr>
            </w:pPr>
            <w:r>
              <w:rPr>
                <w:sz w:val="24"/>
              </w:rPr>
              <w:t>10</w:t>
            </w:r>
          </w:p>
        </w:tc>
        <w:tc>
          <w:tcPr>
            <w:tcW w:w="1435" w:type="dxa"/>
          </w:tcPr>
          <w:p>
            <w:pPr>
              <w:pStyle w:val="8"/>
              <w:spacing w:before="183"/>
              <w:ind w:left="7"/>
              <w:jc w:val="center"/>
              <w:rPr>
                <w:sz w:val="24"/>
              </w:rPr>
            </w:pPr>
            <w:r>
              <w:rPr>
                <w:sz w:val="24"/>
              </w:rPr>
              <w:t>5</w:t>
            </w:r>
          </w:p>
        </w:tc>
        <w:tc>
          <w:tcPr>
            <w:tcW w:w="1435" w:type="dxa"/>
          </w:tcPr>
          <w:p>
            <w:pPr>
              <w:pStyle w:val="8"/>
              <w:spacing w:before="183"/>
              <w:ind w:right="526"/>
              <w:jc w:val="right"/>
              <w:rPr>
                <w:sz w:val="24"/>
              </w:rPr>
            </w:pPr>
            <w:r>
              <w:rPr>
                <w:sz w:val="24"/>
              </w:rPr>
              <w:t>2.5</w:t>
            </w:r>
          </w:p>
        </w:tc>
        <w:tc>
          <w:tcPr>
            <w:tcW w:w="1435" w:type="dxa"/>
          </w:tcPr>
          <w:p>
            <w:pPr>
              <w:pStyle w:val="8"/>
              <w:spacing w:before="183"/>
              <w:ind w:left="335" w:right="327"/>
              <w:jc w:val="center"/>
              <w:rPr>
                <w:sz w:val="24"/>
              </w:rPr>
            </w:pPr>
            <w:r>
              <w:rPr>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1507" w:type="dxa"/>
          </w:tcPr>
          <w:p>
            <w:pPr>
              <w:pStyle w:val="8"/>
              <w:spacing w:before="192"/>
              <w:ind w:left="91"/>
              <w:rPr>
                <w:sz w:val="24"/>
              </w:rPr>
            </w:pPr>
            <w:r>
              <w:rPr>
                <w:sz w:val="24"/>
              </w:rPr>
              <w:t>网络媒体</w:t>
            </w:r>
          </w:p>
        </w:tc>
        <w:tc>
          <w:tcPr>
            <w:tcW w:w="1435" w:type="dxa"/>
          </w:tcPr>
          <w:p>
            <w:pPr>
              <w:pStyle w:val="8"/>
              <w:spacing w:before="192"/>
              <w:ind w:left="6"/>
              <w:jc w:val="center"/>
              <w:rPr>
                <w:sz w:val="24"/>
              </w:rPr>
            </w:pPr>
            <w:r>
              <w:rPr>
                <w:sz w:val="24"/>
              </w:rPr>
              <w:t>9</w:t>
            </w:r>
          </w:p>
        </w:tc>
        <w:tc>
          <w:tcPr>
            <w:tcW w:w="1435" w:type="dxa"/>
          </w:tcPr>
          <w:p>
            <w:pPr>
              <w:pStyle w:val="8"/>
              <w:spacing w:before="192"/>
              <w:ind w:left="7"/>
              <w:jc w:val="center"/>
              <w:rPr>
                <w:sz w:val="24"/>
              </w:rPr>
            </w:pPr>
            <w:r>
              <w:rPr>
                <w:sz w:val="24"/>
              </w:rPr>
              <w:t>6</w:t>
            </w:r>
          </w:p>
        </w:tc>
        <w:tc>
          <w:tcPr>
            <w:tcW w:w="1435" w:type="dxa"/>
          </w:tcPr>
          <w:p>
            <w:pPr>
              <w:pStyle w:val="8"/>
              <w:spacing w:before="192"/>
              <w:ind w:left="7"/>
              <w:jc w:val="center"/>
              <w:rPr>
                <w:sz w:val="24"/>
              </w:rPr>
            </w:pPr>
            <w:r>
              <w:rPr>
                <w:sz w:val="24"/>
              </w:rPr>
              <w:t>3</w:t>
            </w:r>
          </w:p>
        </w:tc>
        <w:tc>
          <w:tcPr>
            <w:tcW w:w="1435" w:type="dxa"/>
          </w:tcPr>
          <w:p>
            <w:pPr>
              <w:pStyle w:val="8"/>
              <w:spacing w:before="192"/>
              <w:ind w:right="526"/>
              <w:jc w:val="right"/>
              <w:rPr>
                <w:sz w:val="24"/>
              </w:rPr>
            </w:pPr>
            <w:r>
              <w:rPr>
                <w:sz w:val="24"/>
              </w:rPr>
              <w:t>1.5</w:t>
            </w:r>
          </w:p>
        </w:tc>
        <w:tc>
          <w:tcPr>
            <w:tcW w:w="1435" w:type="dxa"/>
          </w:tcPr>
          <w:p>
            <w:pPr>
              <w:pStyle w:val="8"/>
              <w:spacing w:before="192"/>
              <w:ind w:left="8"/>
              <w:jc w:val="center"/>
              <w:rPr>
                <w:sz w:val="24"/>
              </w:rPr>
            </w:pPr>
            <w:r>
              <w:rPr>
                <w:sz w:val="24"/>
              </w:rPr>
              <w:t>1</w:t>
            </w:r>
          </w:p>
        </w:tc>
      </w:tr>
    </w:tbl>
    <w:p>
      <w:pPr>
        <w:spacing w:before="110"/>
        <w:ind w:left="724" w:right="0" w:firstLine="0"/>
        <w:jc w:val="left"/>
        <w:rPr>
          <w:sz w:val="21"/>
        </w:rPr>
      </w:pPr>
      <w:r>
        <w:rPr>
          <w:sz w:val="21"/>
        </w:rPr>
        <w:t>说明：</w:t>
      </w:r>
    </w:p>
    <w:p>
      <w:pPr>
        <w:pStyle w:val="7"/>
        <w:numPr>
          <w:ilvl w:val="0"/>
          <w:numId w:val="1"/>
        </w:numPr>
        <w:tabs>
          <w:tab w:val="left" w:pos="936"/>
        </w:tabs>
        <w:spacing w:before="132" w:after="0" w:line="240" w:lineRule="auto"/>
        <w:ind w:left="935" w:right="0" w:hanging="212"/>
        <w:jc w:val="left"/>
        <w:rPr>
          <w:sz w:val="21"/>
        </w:rPr>
      </w:pPr>
      <w:r>
        <w:rPr>
          <w:sz w:val="21"/>
        </w:rPr>
        <w:t>校外媒体指国家新闻出版局批准，拥有发行刊号的正式媒体。</w:t>
      </w:r>
    </w:p>
    <w:p>
      <w:pPr>
        <w:pStyle w:val="7"/>
        <w:numPr>
          <w:ilvl w:val="0"/>
          <w:numId w:val="1"/>
        </w:numPr>
        <w:tabs>
          <w:tab w:val="left" w:pos="936"/>
        </w:tabs>
        <w:spacing w:before="129" w:after="0" w:line="240" w:lineRule="auto"/>
        <w:ind w:left="935" w:right="0" w:hanging="212"/>
        <w:jc w:val="left"/>
        <w:rPr>
          <w:sz w:val="21"/>
        </w:rPr>
      </w:pPr>
      <w:r>
        <w:rPr>
          <w:sz w:val="21"/>
        </w:rPr>
        <w:t>上述新闻宣传内容包括文本、视频、语音、图片等形式的原创作品。</w:t>
      </w:r>
    </w:p>
    <w:p>
      <w:pPr>
        <w:pStyle w:val="7"/>
        <w:numPr>
          <w:ilvl w:val="0"/>
          <w:numId w:val="1"/>
        </w:numPr>
        <w:tabs>
          <w:tab w:val="left" w:pos="936"/>
        </w:tabs>
        <w:spacing w:before="132" w:after="0" w:line="240" w:lineRule="auto"/>
        <w:ind w:left="935" w:right="0" w:hanging="212"/>
        <w:jc w:val="left"/>
        <w:rPr>
          <w:sz w:val="21"/>
        </w:rPr>
      </w:pPr>
      <w:r>
        <w:rPr>
          <w:sz w:val="21"/>
        </w:rPr>
        <w:t>同一新闻宣传按最高媒体级别计分，不同级别不累计加分。</w:t>
      </w:r>
    </w:p>
    <w:p>
      <w:pPr>
        <w:pStyle w:val="7"/>
        <w:numPr>
          <w:ilvl w:val="0"/>
          <w:numId w:val="1"/>
        </w:numPr>
        <w:tabs>
          <w:tab w:val="left" w:pos="936"/>
        </w:tabs>
        <w:spacing w:before="132" w:after="0" w:line="355" w:lineRule="auto"/>
        <w:ind w:left="304" w:right="313" w:firstLine="420"/>
        <w:jc w:val="left"/>
        <w:rPr>
          <w:sz w:val="21"/>
        </w:rPr>
      </w:pPr>
      <w:r>
        <w:rPr>
          <w:spacing w:val="-8"/>
          <w:sz w:val="21"/>
        </w:rPr>
        <w:t xml:space="preserve">校外新闻宣传第 </w:t>
      </w:r>
      <w:r>
        <w:rPr>
          <w:sz w:val="21"/>
        </w:rPr>
        <w:t>1</w:t>
      </w:r>
      <w:r>
        <w:rPr>
          <w:spacing w:val="-8"/>
          <w:sz w:val="21"/>
        </w:rPr>
        <w:t xml:space="preserve"> 作者署名应为“浙江工商大学”，校级媒体署名应注“马克思主义学院”；多人署名的新闻宣传（含理论宣传）参照第二十三条执行。</w:t>
      </w:r>
    </w:p>
    <w:p>
      <w:pPr>
        <w:pStyle w:val="7"/>
        <w:numPr>
          <w:ilvl w:val="0"/>
          <w:numId w:val="1"/>
        </w:numPr>
        <w:tabs>
          <w:tab w:val="left" w:pos="936"/>
        </w:tabs>
        <w:spacing w:before="3" w:after="0" w:line="357" w:lineRule="auto"/>
        <w:ind w:left="304" w:right="313" w:firstLine="420"/>
        <w:jc w:val="left"/>
        <w:rPr>
          <w:sz w:val="21"/>
        </w:rPr>
      </w:pPr>
      <w:r>
        <w:rPr>
          <w:w w:val="95"/>
          <w:sz w:val="21"/>
        </w:rPr>
        <w:t xml:space="preserve">媒体级别以主办单位行政级别确定，主办单位无行政级别的按主管单位行政级别确定级  </w:t>
      </w:r>
      <w:r>
        <w:rPr>
          <w:sz w:val="21"/>
        </w:rPr>
        <w:t>别后减半计分。</w:t>
      </w:r>
    </w:p>
    <w:p>
      <w:pPr>
        <w:pStyle w:val="3"/>
        <w:spacing w:line="277" w:lineRule="exact"/>
        <w:ind w:left="784"/>
      </w:pPr>
      <w:r>
        <w:t>3.其他</w:t>
      </w:r>
    </w:p>
    <w:p>
      <w:pPr>
        <w:pStyle w:val="3"/>
        <w:spacing w:before="160" w:line="364" w:lineRule="auto"/>
        <w:ind w:left="304" w:right="181" w:firstLine="480"/>
      </w:pPr>
      <w:r>
        <w:rPr>
          <w:spacing w:val="-3"/>
        </w:rPr>
        <w:t>积极参加校院主办会议的筹备工作，参加校院安排的讲座、会议等活动，参加</w:t>
      </w:r>
      <w:r>
        <w:rPr>
          <w:spacing w:val="-5"/>
        </w:rPr>
        <w:t>学院组织的集体性调研活动，参加校内外各类竞赛活动，参与学院各类项目申报工作，以上情况，根据个人公益总结，结合活动考勤等资料，经学院公益评分小组评</w:t>
      </w:r>
      <w:r>
        <w:rPr>
          <w:spacing w:val="-6"/>
        </w:rPr>
        <w:t>定后给予加减分，底分</w:t>
      </w:r>
      <w:r>
        <w:t>10</w:t>
      </w:r>
      <w:r>
        <w:rPr>
          <w:spacing w:val="-2"/>
        </w:rPr>
        <w:t>分，上限</w:t>
      </w:r>
      <w:r>
        <w:t>20</w:t>
      </w:r>
      <w:r>
        <w:rPr>
          <w:spacing w:val="-2"/>
        </w:rPr>
        <w:t>分，下限</w:t>
      </w:r>
      <w:r>
        <w:t>0</w:t>
      </w:r>
      <w:r>
        <w:rPr>
          <w:spacing w:val="-3"/>
        </w:rPr>
        <w:t xml:space="preserve">分。评分小组由学院相关老师组成， </w:t>
      </w:r>
      <w:r>
        <w:t>党总支书记任组长。</w:t>
      </w:r>
    </w:p>
    <w:p>
      <w:pPr>
        <w:spacing w:before="80"/>
        <w:ind w:left="784" w:right="0" w:firstLine="0"/>
        <w:jc w:val="left"/>
        <w:rPr>
          <w:sz w:val="24"/>
        </w:rPr>
      </w:pPr>
      <w:r>
        <w:rPr>
          <w:b/>
          <w:sz w:val="24"/>
        </w:rPr>
        <w:t xml:space="preserve">第十条 </w:t>
      </w:r>
      <w:r>
        <w:rPr>
          <w:sz w:val="24"/>
        </w:rPr>
        <w:t>评议成绩计分标准</w:t>
      </w:r>
    </w:p>
    <w:p>
      <w:pPr>
        <w:spacing w:after="0"/>
        <w:jc w:val="left"/>
        <w:rPr>
          <w:sz w:val="24"/>
        </w:rPr>
        <w:sectPr>
          <w:pgSz w:w="11910" w:h="16840"/>
          <w:pgMar w:top="1460" w:right="1340" w:bottom="1380" w:left="1340" w:header="0" w:footer="1200" w:gutter="0"/>
        </w:sectPr>
      </w:pPr>
    </w:p>
    <w:p>
      <w:pPr>
        <w:pStyle w:val="3"/>
        <w:spacing w:before="42"/>
        <w:ind w:left="784"/>
      </w:pPr>
      <w:r>
        <w:t>（一）评议程序</w:t>
      </w:r>
    </w:p>
    <w:p>
      <w:pPr>
        <w:pStyle w:val="3"/>
        <w:spacing w:before="160" w:line="364" w:lineRule="auto"/>
        <w:ind w:left="304" w:right="301" w:firstLine="480"/>
        <w:jc w:val="both"/>
      </w:pPr>
      <w:r>
        <w:rPr>
          <w:spacing w:val="-2"/>
        </w:rPr>
        <w:t>评议成绩的得分主要考察研究生在校期间思想政治素质综合表现，由研究生本</w:t>
      </w:r>
      <w:r>
        <w:rPr>
          <w:spacing w:val="-5"/>
        </w:rPr>
        <w:t>人导师评分、辅导员评分、研究生代表评分三部分相加组成，其中导师评分不高于</w:t>
      </w:r>
      <w:r>
        <w:t>30</w:t>
      </w:r>
      <w:r>
        <w:rPr>
          <w:spacing w:val="-4"/>
        </w:rPr>
        <w:t>分，研究生代表、辅导员评分均不高于</w:t>
      </w:r>
      <w:r>
        <w:t>15</w:t>
      </w:r>
      <w:r>
        <w:rPr>
          <w:spacing w:val="-2"/>
        </w:rPr>
        <w:t>分，三部分之和不超过</w:t>
      </w:r>
      <w:r>
        <w:t>60</w:t>
      </w:r>
      <w:r>
        <w:rPr>
          <w:spacing w:val="-5"/>
        </w:rPr>
        <w:t>分。具体计分</w:t>
      </w:r>
      <w:r>
        <w:t>规则如下：</w:t>
      </w:r>
    </w:p>
    <w:p>
      <w:pPr>
        <w:pStyle w:val="3"/>
        <w:spacing w:before="3" w:line="364" w:lineRule="auto"/>
        <w:ind w:left="304" w:right="401" w:firstLine="480"/>
        <w:jc w:val="both"/>
      </w:pPr>
      <w:r>
        <w:t>评议成绩 = 导师评议成绩（≤30） + 研究生代表评议成绩（≤15） + 辅导员评议成绩（≤15）</w:t>
      </w:r>
    </w:p>
    <w:p>
      <w:pPr>
        <w:pStyle w:val="3"/>
        <w:spacing w:before="1" w:line="364" w:lineRule="auto"/>
        <w:ind w:left="304" w:right="253" w:firstLine="480"/>
      </w:pPr>
      <w:r>
        <w:t>研究生代表除班长、团支书指定参加（若班级建有党支部，则支部书记也指定参加），其余代表由选举产生，代表人数不得少于参评人数的20%，研究生代表评议分计算方法为除去最高、最低得分，取平均分。</w:t>
      </w:r>
    </w:p>
    <w:p>
      <w:pPr>
        <w:pStyle w:val="3"/>
        <w:spacing w:before="2"/>
        <w:ind w:left="784"/>
      </w:pPr>
      <w:r>
        <w:t>（二）评议内容</w:t>
      </w:r>
    </w:p>
    <w:p>
      <w:pPr>
        <w:pStyle w:val="3"/>
        <w:spacing w:before="160" w:line="364" w:lineRule="auto"/>
        <w:ind w:left="304" w:right="255" w:firstLine="480"/>
      </w:pPr>
      <w:r>
        <w:t>评议内容为政治素养、法制观念、诚实守信、团队协作和社会责任方面的表现情况。</w:t>
      </w:r>
    </w:p>
    <w:p>
      <w:pPr>
        <w:pStyle w:val="3"/>
        <w:spacing w:before="1" w:line="364" w:lineRule="auto"/>
        <w:ind w:left="304" w:right="181" w:firstLine="480"/>
      </w:pPr>
      <w:r>
        <w:rPr>
          <w:spacing w:val="-13"/>
        </w:rPr>
        <w:t xml:space="preserve">政治素养：坚持四项基本原则，关心时事政治，拥护党的政策，思想积极向上， </w:t>
      </w:r>
      <w:r>
        <w:t>主动参加校、院组织的各项政治活动；</w:t>
      </w:r>
    </w:p>
    <w:p>
      <w:pPr>
        <w:pStyle w:val="3"/>
        <w:spacing w:before="2" w:line="364" w:lineRule="auto"/>
        <w:ind w:left="304" w:right="253" w:firstLine="480"/>
      </w:pPr>
      <w:r>
        <w:t>法制观念：具有法制意识，爱护校园环境，自觉遵守国家法律法规和学校的各项规章制度；</w:t>
      </w:r>
    </w:p>
    <w:p>
      <w:pPr>
        <w:pStyle w:val="3"/>
        <w:spacing w:before="1"/>
        <w:ind w:left="784"/>
      </w:pPr>
      <w:r>
        <w:t>诚实守信：为人真诚，待人友善，品行正直，诚信守诺；</w:t>
      </w:r>
    </w:p>
    <w:p>
      <w:pPr>
        <w:pStyle w:val="3"/>
        <w:spacing w:before="160" w:line="364" w:lineRule="auto"/>
        <w:ind w:left="304" w:right="268" w:firstLine="480"/>
      </w:pPr>
      <w:r>
        <w:t>团队协作：关心班集体，关心学校事务和学校发展，遵守团队规则，尊重团队利益，积极参加各类团队活动，善于沟通和协作；</w:t>
      </w:r>
    </w:p>
    <w:p>
      <w:pPr>
        <w:pStyle w:val="3"/>
        <w:spacing w:before="2"/>
        <w:ind w:left="784"/>
      </w:pPr>
      <w:r>
        <w:t>社会责任：具有社会职责、任务和使命的自觉意识，能积极参加社会公益活动。</w:t>
      </w:r>
    </w:p>
    <w:p>
      <w:pPr>
        <w:pStyle w:val="3"/>
        <w:spacing w:before="160"/>
        <w:ind w:left="784"/>
      </w:pPr>
      <w:r>
        <w:t>（三）评分标准</w:t>
      </w:r>
    </w:p>
    <w:p>
      <w:pPr>
        <w:pStyle w:val="3"/>
        <w:spacing w:before="3"/>
        <w:rPr>
          <w:sz w:val="6"/>
        </w:rPr>
      </w:pPr>
    </w:p>
    <w:tbl>
      <w:tblPr>
        <w:tblStyle w:val="4"/>
        <w:tblW w:w="8199" w:type="dxa"/>
        <w:tblInd w:w="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8"/>
        <w:gridCol w:w="1298"/>
        <w:gridCol w:w="1125"/>
        <w:gridCol w:w="1215"/>
        <w:gridCol w:w="1125"/>
        <w:gridCol w:w="1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8" w:hRule="atLeast"/>
        </w:trPr>
        <w:tc>
          <w:tcPr>
            <w:tcW w:w="2048" w:type="dxa"/>
          </w:tcPr>
          <w:p>
            <w:pPr>
              <w:pStyle w:val="8"/>
              <w:spacing w:before="80"/>
              <w:ind w:left="587"/>
              <w:rPr>
                <w:sz w:val="24"/>
              </w:rPr>
            </w:pPr>
            <w:r>
              <w:rPr>
                <w:sz w:val="24"/>
              </w:rPr>
              <w:t>综合印象</w:t>
            </w:r>
          </w:p>
        </w:tc>
        <w:tc>
          <w:tcPr>
            <w:tcW w:w="1298" w:type="dxa"/>
          </w:tcPr>
          <w:p>
            <w:pPr>
              <w:pStyle w:val="8"/>
              <w:spacing w:before="80"/>
              <w:ind w:left="147" w:right="259"/>
              <w:jc w:val="center"/>
              <w:rPr>
                <w:sz w:val="24"/>
              </w:rPr>
            </w:pPr>
            <w:r>
              <w:rPr>
                <w:sz w:val="24"/>
              </w:rPr>
              <w:t>优秀</w:t>
            </w:r>
          </w:p>
        </w:tc>
        <w:tc>
          <w:tcPr>
            <w:tcW w:w="1125" w:type="dxa"/>
          </w:tcPr>
          <w:p>
            <w:pPr>
              <w:pStyle w:val="8"/>
              <w:spacing w:before="80"/>
              <w:ind w:left="180" w:right="174"/>
              <w:jc w:val="center"/>
              <w:rPr>
                <w:sz w:val="24"/>
              </w:rPr>
            </w:pPr>
            <w:r>
              <w:rPr>
                <w:sz w:val="24"/>
              </w:rPr>
              <w:t>良好</w:t>
            </w:r>
          </w:p>
        </w:tc>
        <w:tc>
          <w:tcPr>
            <w:tcW w:w="1215" w:type="dxa"/>
          </w:tcPr>
          <w:p>
            <w:pPr>
              <w:pStyle w:val="8"/>
              <w:spacing w:before="80"/>
              <w:ind w:left="191" w:right="218"/>
              <w:jc w:val="center"/>
              <w:rPr>
                <w:sz w:val="24"/>
              </w:rPr>
            </w:pPr>
            <w:r>
              <w:rPr>
                <w:sz w:val="24"/>
              </w:rPr>
              <w:t>合格</w:t>
            </w:r>
          </w:p>
        </w:tc>
        <w:tc>
          <w:tcPr>
            <w:tcW w:w="1125" w:type="dxa"/>
          </w:tcPr>
          <w:p>
            <w:pPr>
              <w:pStyle w:val="8"/>
              <w:spacing w:before="80"/>
              <w:ind w:left="180" w:right="174"/>
              <w:jc w:val="center"/>
              <w:rPr>
                <w:sz w:val="24"/>
              </w:rPr>
            </w:pPr>
            <w:r>
              <w:rPr>
                <w:sz w:val="24"/>
              </w:rPr>
              <w:t>较差</w:t>
            </w:r>
          </w:p>
        </w:tc>
        <w:tc>
          <w:tcPr>
            <w:tcW w:w="1388" w:type="dxa"/>
          </w:tcPr>
          <w:p>
            <w:pPr>
              <w:pStyle w:val="8"/>
              <w:spacing w:before="80"/>
              <w:ind w:left="37"/>
              <w:jc w:val="center"/>
              <w:rPr>
                <w:sz w:val="24"/>
              </w:rPr>
            </w:pPr>
            <w:r>
              <w:rPr>
                <w:sz w:val="24"/>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48" w:type="dxa"/>
          </w:tcPr>
          <w:p>
            <w:pPr>
              <w:pStyle w:val="8"/>
              <w:spacing w:before="82"/>
              <w:ind w:left="587"/>
              <w:rPr>
                <w:sz w:val="24"/>
              </w:rPr>
            </w:pPr>
            <w:r>
              <w:rPr>
                <w:sz w:val="24"/>
              </w:rPr>
              <w:t>分数</w:t>
            </w:r>
          </w:p>
        </w:tc>
        <w:tc>
          <w:tcPr>
            <w:tcW w:w="1298" w:type="dxa"/>
          </w:tcPr>
          <w:p>
            <w:pPr>
              <w:pStyle w:val="8"/>
              <w:spacing w:before="82"/>
              <w:ind w:left="269" w:right="259"/>
              <w:jc w:val="center"/>
              <w:rPr>
                <w:sz w:val="24"/>
              </w:rPr>
            </w:pPr>
            <w:r>
              <w:rPr>
                <w:sz w:val="24"/>
              </w:rPr>
              <w:t>90～95</w:t>
            </w:r>
          </w:p>
        </w:tc>
        <w:tc>
          <w:tcPr>
            <w:tcW w:w="1125" w:type="dxa"/>
          </w:tcPr>
          <w:p>
            <w:pPr>
              <w:pStyle w:val="8"/>
              <w:spacing w:before="82"/>
              <w:ind w:left="180" w:right="174"/>
              <w:jc w:val="center"/>
              <w:rPr>
                <w:sz w:val="24"/>
              </w:rPr>
            </w:pPr>
            <w:r>
              <w:rPr>
                <w:sz w:val="24"/>
              </w:rPr>
              <w:t>85～90</w:t>
            </w:r>
          </w:p>
        </w:tc>
        <w:tc>
          <w:tcPr>
            <w:tcW w:w="1215" w:type="dxa"/>
          </w:tcPr>
          <w:p>
            <w:pPr>
              <w:pStyle w:val="8"/>
              <w:spacing w:before="82"/>
              <w:ind w:left="226" w:right="218"/>
              <w:jc w:val="center"/>
              <w:rPr>
                <w:sz w:val="24"/>
              </w:rPr>
            </w:pPr>
            <w:r>
              <w:rPr>
                <w:sz w:val="24"/>
              </w:rPr>
              <w:t>80～85</w:t>
            </w:r>
          </w:p>
        </w:tc>
        <w:tc>
          <w:tcPr>
            <w:tcW w:w="1125" w:type="dxa"/>
          </w:tcPr>
          <w:p>
            <w:pPr>
              <w:pStyle w:val="8"/>
              <w:spacing w:before="82"/>
              <w:ind w:left="180" w:right="174"/>
              <w:jc w:val="center"/>
              <w:rPr>
                <w:sz w:val="24"/>
              </w:rPr>
            </w:pPr>
            <w:r>
              <w:rPr>
                <w:sz w:val="24"/>
              </w:rPr>
              <w:t>75～80</w:t>
            </w:r>
          </w:p>
        </w:tc>
        <w:tc>
          <w:tcPr>
            <w:tcW w:w="1388" w:type="dxa"/>
          </w:tcPr>
          <w:p>
            <w:pPr>
              <w:pStyle w:val="8"/>
              <w:spacing w:before="82"/>
              <w:ind w:left="313" w:right="305"/>
              <w:jc w:val="center"/>
              <w:rPr>
                <w:sz w:val="24"/>
              </w:rPr>
            </w:pPr>
            <w:r>
              <w:rPr>
                <w:sz w:val="24"/>
              </w:rPr>
              <w:t>75以下</w:t>
            </w:r>
          </w:p>
        </w:tc>
      </w:tr>
    </w:tbl>
    <w:p>
      <w:pPr>
        <w:pStyle w:val="3"/>
      </w:pPr>
    </w:p>
    <w:p>
      <w:pPr>
        <w:pStyle w:val="3"/>
        <w:spacing w:before="1"/>
        <w:rPr>
          <w:sz w:val="31"/>
        </w:rPr>
      </w:pPr>
    </w:p>
    <w:p>
      <w:pPr>
        <w:spacing w:before="1"/>
        <w:ind w:left="784" w:right="0" w:firstLine="0"/>
        <w:jc w:val="left"/>
        <w:rPr>
          <w:sz w:val="24"/>
        </w:rPr>
      </w:pPr>
      <w:r>
        <w:rPr>
          <w:b/>
          <w:spacing w:val="-1"/>
          <w:sz w:val="24"/>
        </w:rPr>
        <w:t xml:space="preserve">第十一条 </w:t>
      </w:r>
      <w:r>
        <w:rPr>
          <w:sz w:val="24"/>
        </w:rPr>
        <w:t>加分情况</w:t>
      </w:r>
    </w:p>
    <w:p>
      <w:pPr>
        <w:pStyle w:val="3"/>
        <w:spacing w:before="6"/>
        <w:rPr>
          <w:sz w:val="18"/>
        </w:rPr>
      </w:pPr>
    </w:p>
    <w:p>
      <w:pPr>
        <w:pStyle w:val="3"/>
        <w:spacing w:line="427" w:lineRule="auto"/>
        <w:ind w:left="784" w:right="1241"/>
      </w:pPr>
      <w:r>
        <w:rPr>
          <w:spacing w:val="-1"/>
        </w:rPr>
        <w:t>在思想道德方面有突出事迹的可由学院综合测评领导小组酌情加分。</w:t>
      </w:r>
      <w:r>
        <w:rPr>
          <w:b/>
        </w:rPr>
        <w:t xml:space="preserve">第十二条 </w:t>
      </w:r>
      <w:r>
        <w:t>扣分情况</w:t>
      </w:r>
    </w:p>
    <w:p>
      <w:pPr>
        <w:pStyle w:val="3"/>
        <w:spacing w:line="305" w:lineRule="exact"/>
        <w:ind w:left="774"/>
      </w:pPr>
      <w:r>
        <w:t>在测评学年受到纪律处分、学校或学院通报批评的研究生，应予以扣分。受到</w:t>
      </w:r>
    </w:p>
    <w:p>
      <w:pPr>
        <w:spacing w:after="0" w:line="305" w:lineRule="exact"/>
        <w:sectPr>
          <w:pgSz w:w="11910" w:h="16840"/>
          <w:pgMar w:top="1460" w:right="1340" w:bottom="1380" w:left="1340" w:header="0" w:footer="1200" w:gutter="0"/>
        </w:sectPr>
      </w:pPr>
    </w:p>
    <w:p>
      <w:pPr>
        <w:pStyle w:val="3"/>
        <w:spacing w:before="42" w:line="364" w:lineRule="auto"/>
        <w:ind w:left="304" w:right="274"/>
      </w:pPr>
      <w:r>
        <w:t>多次处分者，扣分可累计，给学校、学院声誉造成损坏的，可由学院综合测评小组酌情扣分。</w:t>
      </w:r>
    </w:p>
    <w:p>
      <w:pPr>
        <w:pStyle w:val="3"/>
        <w:rPr>
          <w:sz w:val="6"/>
        </w:rPr>
      </w:pPr>
    </w:p>
    <w:tbl>
      <w:tblPr>
        <w:tblStyle w:val="4"/>
        <w:tblW w:w="7970" w:type="dxa"/>
        <w:tblInd w:w="6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07"/>
        <w:gridCol w:w="1197"/>
        <w:gridCol w:w="908"/>
        <w:gridCol w:w="840"/>
        <w:gridCol w:w="735"/>
        <w:gridCol w:w="720"/>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1308" w:type="dxa"/>
          </w:tcPr>
          <w:p>
            <w:pPr>
              <w:pStyle w:val="8"/>
              <w:spacing w:before="197"/>
              <w:ind w:left="151" w:right="142"/>
              <w:jc w:val="center"/>
              <w:rPr>
                <w:b/>
                <w:sz w:val="24"/>
              </w:rPr>
            </w:pPr>
            <w:r>
              <w:rPr>
                <w:b/>
                <w:sz w:val="24"/>
              </w:rPr>
              <w:t>处分类型</w:t>
            </w:r>
          </w:p>
        </w:tc>
        <w:tc>
          <w:tcPr>
            <w:tcW w:w="1407" w:type="dxa"/>
          </w:tcPr>
          <w:p>
            <w:pPr>
              <w:pStyle w:val="8"/>
              <w:spacing w:before="41" w:line="242" w:lineRule="auto"/>
              <w:ind w:left="107" w:right="53" w:firstLine="115"/>
              <w:rPr>
                <w:sz w:val="24"/>
              </w:rPr>
            </w:pPr>
            <w:r>
              <w:rPr>
                <w:sz w:val="24"/>
              </w:rPr>
              <w:t>集体活动迟到、早退</w:t>
            </w:r>
          </w:p>
        </w:tc>
        <w:tc>
          <w:tcPr>
            <w:tcW w:w="1197" w:type="dxa"/>
          </w:tcPr>
          <w:p>
            <w:pPr>
              <w:pStyle w:val="8"/>
              <w:spacing w:before="41" w:line="242" w:lineRule="auto"/>
              <w:ind w:left="116" w:right="108"/>
              <w:rPr>
                <w:sz w:val="24"/>
              </w:rPr>
            </w:pPr>
            <w:r>
              <w:rPr>
                <w:sz w:val="24"/>
              </w:rPr>
              <w:t>集体活动无故缺勤</w:t>
            </w:r>
          </w:p>
        </w:tc>
        <w:tc>
          <w:tcPr>
            <w:tcW w:w="908" w:type="dxa"/>
          </w:tcPr>
          <w:p>
            <w:pPr>
              <w:pStyle w:val="8"/>
              <w:spacing w:before="41" w:line="242" w:lineRule="auto"/>
              <w:ind w:left="213" w:right="202"/>
              <w:rPr>
                <w:sz w:val="24"/>
              </w:rPr>
            </w:pPr>
            <w:r>
              <w:rPr>
                <w:sz w:val="24"/>
              </w:rPr>
              <w:t>通报批评</w:t>
            </w:r>
          </w:p>
        </w:tc>
        <w:tc>
          <w:tcPr>
            <w:tcW w:w="840" w:type="dxa"/>
          </w:tcPr>
          <w:p>
            <w:pPr>
              <w:pStyle w:val="8"/>
              <w:spacing w:before="197"/>
              <w:ind w:left="158" w:right="151"/>
              <w:jc w:val="center"/>
              <w:rPr>
                <w:sz w:val="24"/>
              </w:rPr>
            </w:pPr>
            <w:r>
              <w:rPr>
                <w:sz w:val="24"/>
              </w:rPr>
              <w:t>警告</w:t>
            </w:r>
          </w:p>
        </w:tc>
        <w:tc>
          <w:tcPr>
            <w:tcW w:w="735" w:type="dxa"/>
          </w:tcPr>
          <w:p>
            <w:pPr>
              <w:pStyle w:val="8"/>
              <w:spacing w:before="41" w:line="242" w:lineRule="auto"/>
              <w:ind w:left="126" w:right="116"/>
              <w:rPr>
                <w:sz w:val="24"/>
              </w:rPr>
            </w:pPr>
            <w:r>
              <w:rPr>
                <w:sz w:val="24"/>
              </w:rPr>
              <w:t>严重警告</w:t>
            </w:r>
          </w:p>
        </w:tc>
        <w:tc>
          <w:tcPr>
            <w:tcW w:w="720" w:type="dxa"/>
          </w:tcPr>
          <w:p>
            <w:pPr>
              <w:pStyle w:val="8"/>
              <w:spacing w:before="197"/>
              <w:ind w:left="100" w:right="89"/>
              <w:jc w:val="center"/>
              <w:rPr>
                <w:sz w:val="24"/>
              </w:rPr>
            </w:pPr>
            <w:r>
              <w:rPr>
                <w:sz w:val="24"/>
              </w:rPr>
              <w:t>记过</w:t>
            </w:r>
          </w:p>
        </w:tc>
        <w:tc>
          <w:tcPr>
            <w:tcW w:w="855" w:type="dxa"/>
          </w:tcPr>
          <w:p>
            <w:pPr>
              <w:pStyle w:val="8"/>
              <w:spacing w:before="41" w:line="242" w:lineRule="auto"/>
              <w:ind w:left="185" w:right="177"/>
              <w:rPr>
                <w:sz w:val="24"/>
              </w:rPr>
            </w:pPr>
            <w:r>
              <w:rPr>
                <w:sz w:val="24"/>
              </w:rPr>
              <w:t>留校察看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1308" w:type="dxa"/>
          </w:tcPr>
          <w:p>
            <w:pPr>
              <w:pStyle w:val="8"/>
              <w:spacing w:before="119"/>
              <w:ind w:left="149" w:right="142"/>
              <w:jc w:val="center"/>
              <w:rPr>
                <w:b/>
                <w:sz w:val="24"/>
              </w:rPr>
            </w:pPr>
            <w:r>
              <w:rPr>
                <w:b/>
                <w:sz w:val="24"/>
              </w:rPr>
              <w:t>扣分</w:t>
            </w:r>
          </w:p>
        </w:tc>
        <w:tc>
          <w:tcPr>
            <w:tcW w:w="1407" w:type="dxa"/>
          </w:tcPr>
          <w:p>
            <w:pPr>
              <w:pStyle w:val="8"/>
              <w:spacing w:before="119"/>
              <w:ind w:left="8"/>
              <w:jc w:val="center"/>
              <w:rPr>
                <w:sz w:val="24"/>
              </w:rPr>
            </w:pPr>
            <w:r>
              <w:rPr>
                <w:sz w:val="24"/>
              </w:rPr>
              <w:t>1</w:t>
            </w:r>
          </w:p>
        </w:tc>
        <w:tc>
          <w:tcPr>
            <w:tcW w:w="1197" w:type="dxa"/>
          </w:tcPr>
          <w:p>
            <w:pPr>
              <w:pStyle w:val="8"/>
              <w:spacing w:before="119"/>
              <w:ind w:left="6"/>
              <w:jc w:val="center"/>
              <w:rPr>
                <w:sz w:val="24"/>
              </w:rPr>
            </w:pPr>
            <w:r>
              <w:rPr>
                <w:sz w:val="24"/>
              </w:rPr>
              <w:t>3</w:t>
            </w:r>
          </w:p>
        </w:tc>
        <w:tc>
          <w:tcPr>
            <w:tcW w:w="908" w:type="dxa"/>
          </w:tcPr>
          <w:p>
            <w:pPr>
              <w:pStyle w:val="8"/>
              <w:spacing w:before="119"/>
              <w:ind w:left="313" w:right="305"/>
              <w:jc w:val="center"/>
              <w:rPr>
                <w:sz w:val="24"/>
              </w:rPr>
            </w:pPr>
            <w:r>
              <w:rPr>
                <w:sz w:val="24"/>
              </w:rPr>
              <w:t>10</w:t>
            </w:r>
          </w:p>
        </w:tc>
        <w:tc>
          <w:tcPr>
            <w:tcW w:w="840" w:type="dxa"/>
          </w:tcPr>
          <w:p>
            <w:pPr>
              <w:pStyle w:val="8"/>
              <w:spacing w:before="119"/>
              <w:ind w:left="158" w:right="151"/>
              <w:jc w:val="center"/>
              <w:rPr>
                <w:sz w:val="24"/>
              </w:rPr>
            </w:pPr>
            <w:r>
              <w:rPr>
                <w:sz w:val="24"/>
              </w:rPr>
              <w:t>30</w:t>
            </w:r>
          </w:p>
        </w:tc>
        <w:tc>
          <w:tcPr>
            <w:tcW w:w="735" w:type="dxa"/>
          </w:tcPr>
          <w:p>
            <w:pPr>
              <w:pStyle w:val="8"/>
              <w:spacing w:before="119"/>
              <w:ind w:left="246"/>
              <w:rPr>
                <w:sz w:val="24"/>
              </w:rPr>
            </w:pPr>
            <w:r>
              <w:rPr>
                <w:sz w:val="24"/>
              </w:rPr>
              <w:t>40</w:t>
            </w:r>
          </w:p>
        </w:tc>
        <w:tc>
          <w:tcPr>
            <w:tcW w:w="720" w:type="dxa"/>
          </w:tcPr>
          <w:p>
            <w:pPr>
              <w:pStyle w:val="8"/>
              <w:spacing w:before="119"/>
              <w:ind w:left="100" w:right="89"/>
              <w:jc w:val="center"/>
              <w:rPr>
                <w:sz w:val="24"/>
              </w:rPr>
            </w:pPr>
            <w:r>
              <w:rPr>
                <w:sz w:val="24"/>
              </w:rPr>
              <w:t>50</w:t>
            </w:r>
          </w:p>
        </w:tc>
        <w:tc>
          <w:tcPr>
            <w:tcW w:w="855" w:type="dxa"/>
          </w:tcPr>
          <w:p>
            <w:pPr>
              <w:pStyle w:val="8"/>
              <w:spacing w:before="119"/>
              <w:ind w:left="285" w:right="279"/>
              <w:jc w:val="center"/>
              <w:rPr>
                <w:sz w:val="24"/>
              </w:rPr>
            </w:pPr>
            <w:r>
              <w:rPr>
                <w:sz w:val="24"/>
              </w:rPr>
              <w:t>60</w:t>
            </w:r>
          </w:p>
        </w:tc>
      </w:tr>
    </w:tbl>
    <w:p>
      <w:pPr>
        <w:spacing w:before="110"/>
        <w:ind w:left="724" w:right="0" w:firstLine="0"/>
        <w:jc w:val="left"/>
        <w:rPr>
          <w:sz w:val="21"/>
        </w:rPr>
      </w:pPr>
      <w:r>
        <w:rPr>
          <w:sz w:val="21"/>
        </w:rPr>
        <w:t>说明:</w:t>
      </w:r>
    </w:p>
    <w:p>
      <w:pPr>
        <w:pStyle w:val="7"/>
        <w:numPr>
          <w:ilvl w:val="0"/>
          <w:numId w:val="2"/>
        </w:numPr>
        <w:tabs>
          <w:tab w:val="left" w:pos="936"/>
        </w:tabs>
        <w:spacing w:before="132" w:after="0" w:line="240" w:lineRule="auto"/>
        <w:ind w:left="935" w:right="0" w:hanging="212"/>
        <w:jc w:val="left"/>
        <w:rPr>
          <w:sz w:val="21"/>
        </w:rPr>
      </w:pPr>
      <w:r>
        <w:rPr>
          <w:sz w:val="21"/>
        </w:rPr>
        <w:t>集体活动包括上课和学院考勤的各项活动。</w:t>
      </w:r>
    </w:p>
    <w:p>
      <w:pPr>
        <w:pStyle w:val="7"/>
        <w:numPr>
          <w:ilvl w:val="0"/>
          <w:numId w:val="2"/>
        </w:numPr>
        <w:tabs>
          <w:tab w:val="left" w:pos="936"/>
        </w:tabs>
        <w:spacing w:before="129" w:after="0" w:line="240" w:lineRule="auto"/>
        <w:ind w:left="935" w:right="0" w:hanging="212"/>
        <w:jc w:val="left"/>
        <w:rPr>
          <w:sz w:val="21"/>
        </w:rPr>
      </w:pPr>
      <w:r>
        <w:rPr>
          <w:sz w:val="21"/>
        </w:rPr>
        <w:t>请病假应有医院提供的诊断证明。</w:t>
      </w:r>
    </w:p>
    <w:p>
      <w:pPr>
        <w:pStyle w:val="7"/>
        <w:numPr>
          <w:ilvl w:val="0"/>
          <w:numId w:val="2"/>
        </w:numPr>
        <w:tabs>
          <w:tab w:val="left" w:pos="936"/>
        </w:tabs>
        <w:spacing w:before="132" w:after="0" w:line="240" w:lineRule="auto"/>
        <w:ind w:left="935" w:right="0" w:hanging="212"/>
        <w:jc w:val="left"/>
        <w:rPr>
          <w:sz w:val="21"/>
        </w:rPr>
      </w:pPr>
      <w:r>
        <w:rPr>
          <w:spacing w:val="-6"/>
          <w:sz w:val="21"/>
        </w:rPr>
        <w:t xml:space="preserve">请事假超集体活动 </w:t>
      </w:r>
      <w:r>
        <w:rPr>
          <w:sz w:val="21"/>
        </w:rPr>
        <w:t>30</w:t>
      </w:r>
      <w:r>
        <w:rPr>
          <w:spacing w:val="-5"/>
          <w:sz w:val="21"/>
        </w:rPr>
        <w:t xml:space="preserve">%以上的部分每次扣 </w:t>
      </w:r>
      <w:r>
        <w:rPr>
          <w:sz w:val="21"/>
        </w:rPr>
        <w:t>2</w:t>
      </w:r>
      <w:r>
        <w:rPr>
          <w:spacing w:val="-18"/>
          <w:sz w:val="21"/>
        </w:rPr>
        <w:t xml:space="preserve"> 分。</w:t>
      </w:r>
    </w:p>
    <w:p>
      <w:pPr>
        <w:pStyle w:val="3"/>
        <w:rPr>
          <w:sz w:val="20"/>
        </w:rPr>
      </w:pPr>
    </w:p>
    <w:p>
      <w:pPr>
        <w:pStyle w:val="3"/>
        <w:spacing w:before="6"/>
        <w:rPr>
          <w:sz w:val="14"/>
        </w:rPr>
      </w:pPr>
    </w:p>
    <w:p>
      <w:pPr>
        <w:pStyle w:val="2"/>
      </w:pPr>
      <w:r>
        <w:t>第五章 课业模块</w:t>
      </w:r>
    </w:p>
    <w:p>
      <w:pPr>
        <w:pStyle w:val="3"/>
        <w:spacing w:before="11"/>
        <w:rPr>
          <w:b/>
          <w:sz w:val="38"/>
        </w:rPr>
      </w:pPr>
    </w:p>
    <w:p>
      <w:pPr>
        <w:pStyle w:val="3"/>
        <w:spacing w:line="364" w:lineRule="auto"/>
        <w:ind w:left="304" w:right="397" w:firstLine="480"/>
      </w:pPr>
      <w:r>
        <w:rPr>
          <w:b/>
        </w:rPr>
        <w:t xml:space="preserve">第十三条 </w:t>
      </w:r>
      <w:r>
        <w:t>课业模块主要考察研究生在测评学年内所修课程的学习情况。具体计分方法如下：</w:t>
      </w:r>
    </w:p>
    <w:p>
      <w:pPr>
        <w:pStyle w:val="3"/>
        <w:spacing w:before="53" w:line="331" w:lineRule="auto"/>
        <w:ind w:left="784" w:right="4199"/>
      </w:pPr>
      <w:r>
        <w:t xml:space="preserve">课业模块分数 </w:t>
      </w:r>
      <w:r>
        <w:rPr>
          <w:rFonts w:hint="eastAsia" w:ascii="仿宋" w:eastAsia="仿宋"/>
          <w:b/>
          <w:sz w:val="28"/>
        </w:rPr>
        <w:t>S</w:t>
      </w:r>
      <w:r>
        <w:rPr>
          <w:rFonts w:hint="eastAsia" w:ascii="仿宋" w:eastAsia="仿宋"/>
          <w:b/>
          <w:position w:val="-3"/>
          <w:sz w:val="14"/>
        </w:rPr>
        <w:t xml:space="preserve">2 </w:t>
      </w:r>
      <w:r>
        <w:t>= 学习成绩加权平均分说明：上述成绩为原始成绩。</w:t>
      </w:r>
    </w:p>
    <w:p>
      <w:pPr>
        <w:pStyle w:val="3"/>
        <w:spacing w:before="10"/>
        <w:rPr>
          <w:sz w:val="23"/>
        </w:rPr>
      </w:pPr>
    </w:p>
    <w:p>
      <w:pPr>
        <w:pStyle w:val="2"/>
        <w:tabs>
          <w:tab w:val="left" w:pos="1281"/>
        </w:tabs>
      </w:pPr>
      <w:r>
        <w:t>第六章</w:t>
      </w:r>
      <w:r>
        <w:tab/>
      </w:r>
      <w:r>
        <w:t>素质拓展模块</w:t>
      </w:r>
    </w:p>
    <w:p>
      <w:pPr>
        <w:pStyle w:val="3"/>
        <w:spacing w:before="11"/>
        <w:rPr>
          <w:b/>
          <w:sz w:val="38"/>
        </w:rPr>
      </w:pPr>
    </w:p>
    <w:p>
      <w:pPr>
        <w:pStyle w:val="3"/>
        <w:spacing w:line="364" w:lineRule="auto"/>
        <w:ind w:left="304" w:right="281" w:firstLine="480"/>
      </w:pPr>
      <w:r>
        <w:rPr>
          <w:b/>
        </w:rPr>
        <w:t xml:space="preserve">第十四条 </w:t>
      </w:r>
      <w:r>
        <w:t>素质拓展模块重在考察研究生在个性化发展方面的情况，主要包括任职情况，参加创业实践活动、文体活动、国际交流活动以及专业素质发展情况。</w:t>
      </w:r>
    </w:p>
    <w:p>
      <w:pPr>
        <w:pStyle w:val="3"/>
        <w:spacing w:before="1" w:line="364" w:lineRule="auto"/>
        <w:ind w:left="304" w:right="401" w:firstLine="480"/>
      </w:pPr>
      <w:r>
        <w:t>素质拓展模块分数 S3 = 任职得分 + 创业活动得分 + 比赛获奖得分 + 荣誉表彰得分 + 国际交流得分 + 专业素质发展得分</w:t>
      </w:r>
    </w:p>
    <w:p>
      <w:pPr>
        <w:spacing w:before="1" w:line="427" w:lineRule="auto"/>
        <w:ind w:left="784" w:right="5801" w:firstLine="0"/>
        <w:jc w:val="left"/>
        <w:rPr>
          <w:sz w:val="24"/>
        </w:rPr>
      </w:pPr>
      <w:r>
        <w:rPr>
          <w:sz w:val="24"/>
        </w:rPr>
        <w:t>本模块的成绩不设上限。</w:t>
      </w:r>
      <w:r>
        <w:rPr>
          <w:b/>
          <w:sz w:val="24"/>
        </w:rPr>
        <w:t xml:space="preserve">第十五条 </w:t>
      </w:r>
      <w:r>
        <w:rPr>
          <w:sz w:val="24"/>
        </w:rPr>
        <w:t>任职计分标准</w:t>
      </w:r>
    </w:p>
    <w:p>
      <w:pPr>
        <w:pStyle w:val="3"/>
        <w:spacing w:line="305" w:lineRule="exact"/>
        <w:ind w:left="784"/>
      </w:pPr>
      <w:r>
        <w:t>任职得分 = 任职岗位分 + 考核等级分</w:t>
      </w:r>
    </w:p>
    <w:p>
      <w:pPr>
        <w:spacing w:before="161"/>
        <w:ind w:left="724" w:right="0" w:firstLine="0"/>
        <w:jc w:val="left"/>
        <w:rPr>
          <w:sz w:val="24"/>
        </w:rPr>
      </w:pPr>
      <w:r>
        <w:rPr>
          <w:rFonts w:ascii="Times New Roman" w:eastAsia="Times New Roman"/>
          <w:sz w:val="21"/>
        </w:rPr>
        <w:t>(</w:t>
      </w:r>
      <w:r>
        <w:rPr>
          <w:sz w:val="21"/>
        </w:rPr>
        <w:t>一</w:t>
      </w:r>
      <w:r>
        <w:rPr>
          <w:rFonts w:ascii="Times New Roman" w:eastAsia="Times New Roman"/>
          <w:sz w:val="21"/>
        </w:rPr>
        <w:t>)</w:t>
      </w:r>
      <w:r>
        <w:rPr>
          <w:sz w:val="24"/>
        </w:rPr>
        <w:t>任职分类</w:t>
      </w:r>
    </w:p>
    <w:p>
      <w:pPr>
        <w:pStyle w:val="3"/>
        <w:spacing w:before="160"/>
        <w:ind w:left="784"/>
      </w:pPr>
      <w:r>
        <w:t>一类：校研究生会主席团成员；</w:t>
      </w:r>
    </w:p>
    <w:p>
      <w:pPr>
        <w:pStyle w:val="3"/>
        <w:spacing w:before="161" w:line="364" w:lineRule="auto"/>
        <w:ind w:left="304" w:right="268" w:firstLine="480"/>
      </w:pPr>
      <w:r>
        <w:t>二类：校研究生会部长、副部长，院研究生会主席团成员，协会负责人，经研工部认定的校内外挂职研究生；</w:t>
      </w:r>
    </w:p>
    <w:p>
      <w:pPr>
        <w:spacing w:after="0" w:line="364" w:lineRule="auto"/>
        <w:sectPr>
          <w:pgSz w:w="11910" w:h="16840"/>
          <w:pgMar w:top="1460" w:right="1340" w:bottom="1380" w:left="1340" w:header="0" w:footer="1200" w:gutter="0"/>
        </w:sectPr>
      </w:pPr>
    </w:p>
    <w:p>
      <w:pPr>
        <w:pStyle w:val="3"/>
        <w:spacing w:before="42" w:line="364" w:lineRule="auto"/>
        <w:ind w:left="304" w:right="268" w:firstLine="480"/>
      </w:pPr>
      <w:r>
        <w:t>三类：校研究生会干事，院研究生会部长、副部长，班长，党团支部书记，协会部门负责人；</w:t>
      </w:r>
    </w:p>
    <w:p>
      <w:pPr>
        <w:pStyle w:val="3"/>
        <w:spacing w:before="1"/>
        <w:ind w:left="784"/>
      </w:pPr>
      <w:r>
        <w:t>四类：院研究生会干事，班委，党团支部委员，协会干事。</w:t>
      </w:r>
    </w:p>
    <w:p>
      <w:pPr>
        <w:spacing w:before="161"/>
        <w:ind w:left="724" w:right="0" w:firstLine="0"/>
        <w:jc w:val="left"/>
        <w:rPr>
          <w:sz w:val="24"/>
        </w:rPr>
      </w:pPr>
      <w:r>
        <w:pict>
          <v:shape id="_x0000_s1028" o:spid="_x0000_s1028" style="position:absolute;left:0pt;margin-left:89.95pt;margin-top:36.7pt;height:64.15pt;width:94.95pt;mso-position-horizontal-relative:page;z-index:-254007296;mso-width-relative:page;mso-height-relative:page;" fillcolor="#000000" filled="t" stroked="f" coordorigin="1800,735" coordsize="1899,1283" path="m3692,2018l1800,745,1806,735,3698,2008,3692,2018xe">
            <v:path arrowok="t"/>
            <v:fill on="t" focussize="0,0"/>
            <v:stroke on="f"/>
            <v:imagedata o:title=""/>
            <o:lock v:ext="edit"/>
          </v:shape>
        </w:pict>
      </w:r>
      <w:r>
        <w:rPr>
          <w:rFonts w:ascii="Times New Roman" w:eastAsia="Times New Roman"/>
          <w:sz w:val="21"/>
        </w:rPr>
        <w:t>(</w:t>
      </w:r>
      <w:r>
        <w:rPr>
          <w:sz w:val="21"/>
        </w:rPr>
        <w:t>二</w:t>
      </w:r>
      <w:r>
        <w:rPr>
          <w:rFonts w:ascii="Times New Roman" w:eastAsia="Times New Roman"/>
          <w:sz w:val="21"/>
        </w:rPr>
        <w:t>)</w:t>
      </w:r>
      <w:r>
        <w:rPr>
          <w:sz w:val="24"/>
        </w:rPr>
        <w:t>任职加分明细表</w:t>
      </w:r>
    </w:p>
    <w:p>
      <w:pPr>
        <w:pStyle w:val="3"/>
        <w:spacing w:before="5"/>
        <w:rPr>
          <w:sz w:val="18"/>
        </w:rPr>
      </w:pPr>
    </w:p>
    <w:tbl>
      <w:tblPr>
        <w:tblStyle w:val="4"/>
        <w:tblW w:w="8325"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2"/>
        <w:gridCol w:w="1716"/>
        <w:gridCol w:w="1561"/>
        <w:gridCol w:w="1563"/>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922" w:type="dxa"/>
            <w:vMerge w:val="restart"/>
          </w:tcPr>
          <w:p>
            <w:pPr>
              <w:pStyle w:val="8"/>
              <w:spacing w:before="113"/>
              <w:ind w:left="528"/>
              <w:rPr>
                <w:rFonts w:hint="eastAsia" w:ascii="仿宋" w:eastAsia="仿宋"/>
                <w:sz w:val="24"/>
              </w:rPr>
            </w:pPr>
            <w:r>
              <w:rPr>
                <w:rFonts w:hint="eastAsia" w:ascii="仿宋" w:eastAsia="仿宋"/>
                <w:sz w:val="24"/>
              </w:rPr>
              <w:t>任职岗位分</w:t>
            </w:r>
          </w:p>
          <w:p>
            <w:pPr>
              <w:pStyle w:val="8"/>
              <w:rPr>
                <w:sz w:val="24"/>
              </w:rPr>
            </w:pPr>
          </w:p>
          <w:p>
            <w:pPr>
              <w:pStyle w:val="8"/>
              <w:spacing w:before="7"/>
              <w:rPr>
                <w:sz w:val="20"/>
              </w:rPr>
            </w:pPr>
          </w:p>
          <w:p>
            <w:pPr>
              <w:pStyle w:val="8"/>
              <w:ind w:left="108"/>
              <w:rPr>
                <w:rFonts w:hint="eastAsia" w:ascii="仿宋" w:eastAsia="仿宋"/>
                <w:sz w:val="24"/>
              </w:rPr>
            </w:pPr>
            <w:r>
              <w:rPr>
                <w:rFonts w:hint="eastAsia" w:ascii="仿宋" w:eastAsia="仿宋"/>
                <w:sz w:val="24"/>
              </w:rPr>
              <w:t>考核等级分</w:t>
            </w:r>
          </w:p>
        </w:tc>
        <w:tc>
          <w:tcPr>
            <w:tcW w:w="1716" w:type="dxa"/>
          </w:tcPr>
          <w:p>
            <w:pPr>
              <w:pStyle w:val="8"/>
              <w:spacing w:before="209"/>
              <w:ind w:left="597" w:right="589"/>
              <w:jc w:val="center"/>
              <w:rPr>
                <w:rFonts w:hint="eastAsia" w:ascii="仿宋" w:eastAsia="仿宋"/>
                <w:sz w:val="24"/>
              </w:rPr>
            </w:pPr>
            <w:r>
              <w:rPr>
                <w:rFonts w:hint="eastAsia" w:ascii="仿宋" w:eastAsia="仿宋"/>
                <w:sz w:val="24"/>
              </w:rPr>
              <w:t>一类</w:t>
            </w:r>
          </w:p>
        </w:tc>
        <w:tc>
          <w:tcPr>
            <w:tcW w:w="1561" w:type="dxa"/>
          </w:tcPr>
          <w:p>
            <w:pPr>
              <w:pStyle w:val="8"/>
              <w:spacing w:before="209"/>
              <w:ind w:left="540"/>
              <w:rPr>
                <w:rFonts w:hint="eastAsia" w:ascii="仿宋" w:eastAsia="仿宋"/>
                <w:sz w:val="24"/>
              </w:rPr>
            </w:pPr>
            <w:r>
              <w:rPr>
                <w:rFonts w:hint="eastAsia" w:ascii="仿宋" w:eastAsia="仿宋"/>
                <w:sz w:val="24"/>
              </w:rPr>
              <w:t>二类</w:t>
            </w:r>
          </w:p>
        </w:tc>
        <w:tc>
          <w:tcPr>
            <w:tcW w:w="1563" w:type="dxa"/>
          </w:tcPr>
          <w:p>
            <w:pPr>
              <w:pStyle w:val="8"/>
              <w:spacing w:before="209"/>
              <w:ind w:left="518" w:right="512"/>
              <w:jc w:val="center"/>
              <w:rPr>
                <w:rFonts w:hint="eastAsia" w:ascii="仿宋" w:eastAsia="仿宋"/>
                <w:sz w:val="24"/>
              </w:rPr>
            </w:pPr>
            <w:r>
              <w:rPr>
                <w:rFonts w:hint="eastAsia" w:ascii="仿宋" w:eastAsia="仿宋"/>
                <w:sz w:val="24"/>
              </w:rPr>
              <w:t>三类</w:t>
            </w:r>
          </w:p>
        </w:tc>
        <w:tc>
          <w:tcPr>
            <w:tcW w:w="1563" w:type="dxa"/>
          </w:tcPr>
          <w:p>
            <w:pPr>
              <w:pStyle w:val="8"/>
              <w:spacing w:before="209"/>
              <w:ind w:left="519" w:right="510"/>
              <w:jc w:val="center"/>
              <w:rPr>
                <w:rFonts w:hint="eastAsia" w:ascii="仿宋" w:eastAsia="仿宋"/>
                <w:sz w:val="24"/>
              </w:rPr>
            </w:pPr>
            <w:r>
              <w:rPr>
                <w:rFonts w:hint="eastAsia" w:ascii="仿宋" w:eastAsia="仿宋"/>
                <w:sz w:val="24"/>
              </w:rPr>
              <w:t>四类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1922" w:type="dxa"/>
            <w:vMerge w:val="continue"/>
            <w:tcBorders>
              <w:top w:val="nil"/>
            </w:tcBorders>
          </w:tcPr>
          <w:p>
            <w:pPr>
              <w:rPr>
                <w:sz w:val="2"/>
                <w:szCs w:val="2"/>
              </w:rPr>
            </w:pPr>
          </w:p>
        </w:tc>
        <w:tc>
          <w:tcPr>
            <w:tcW w:w="1716" w:type="dxa"/>
          </w:tcPr>
          <w:p>
            <w:pPr>
              <w:pStyle w:val="8"/>
              <w:spacing w:before="9"/>
              <w:rPr>
                <w:sz w:val="23"/>
              </w:rPr>
            </w:pPr>
          </w:p>
          <w:p>
            <w:pPr>
              <w:pStyle w:val="8"/>
              <w:ind w:left="597" w:right="589"/>
              <w:jc w:val="center"/>
              <w:rPr>
                <w:rFonts w:ascii="仿宋"/>
                <w:sz w:val="24"/>
              </w:rPr>
            </w:pPr>
            <w:r>
              <w:rPr>
                <w:rFonts w:ascii="仿宋"/>
                <w:sz w:val="24"/>
              </w:rPr>
              <w:t>30</w:t>
            </w:r>
          </w:p>
        </w:tc>
        <w:tc>
          <w:tcPr>
            <w:tcW w:w="1561" w:type="dxa"/>
          </w:tcPr>
          <w:p>
            <w:pPr>
              <w:pStyle w:val="8"/>
              <w:spacing w:before="9"/>
              <w:rPr>
                <w:sz w:val="23"/>
              </w:rPr>
            </w:pPr>
          </w:p>
          <w:p>
            <w:pPr>
              <w:pStyle w:val="8"/>
              <w:ind w:left="640" w:right="630"/>
              <w:jc w:val="center"/>
              <w:rPr>
                <w:rFonts w:ascii="仿宋"/>
                <w:sz w:val="24"/>
              </w:rPr>
            </w:pPr>
            <w:r>
              <w:rPr>
                <w:rFonts w:ascii="仿宋"/>
                <w:sz w:val="24"/>
              </w:rPr>
              <w:t>24</w:t>
            </w:r>
          </w:p>
        </w:tc>
        <w:tc>
          <w:tcPr>
            <w:tcW w:w="1563" w:type="dxa"/>
          </w:tcPr>
          <w:p>
            <w:pPr>
              <w:pStyle w:val="8"/>
              <w:spacing w:before="9"/>
              <w:rPr>
                <w:sz w:val="23"/>
              </w:rPr>
            </w:pPr>
          </w:p>
          <w:p>
            <w:pPr>
              <w:pStyle w:val="8"/>
              <w:ind w:left="518" w:right="512"/>
              <w:jc w:val="center"/>
              <w:rPr>
                <w:rFonts w:ascii="仿宋"/>
                <w:sz w:val="24"/>
              </w:rPr>
            </w:pPr>
            <w:r>
              <w:rPr>
                <w:rFonts w:ascii="仿宋"/>
                <w:sz w:val="24"/>
              </w:rPr>
              <w:t>16</w:t>
            </w:r>
          </w:p>
        </w:tc>
        <w:tc>
          <w:tcPr>
            <w:tcW w:w="1563" w:type="dxa"/>
          </w:tcPr>
          <w:p>
            <w:pPr>
              <w:pStyle w:val="8"/>
              <w:spacing w:before="9"/>
              <w:rPr>
                <w:sz w:val="23"/>
              </w:rPr>
            </w:pPr>
          </w:p>
          <w:p>
            <w:pPr>
              <w:pStyle w:val="8"/>
              <w:ind w:left="9"/>
              <w:jc w:val="center"/>
              <w:rPr>
                <w:rFonts w:ascii="仿宋"/>
                <w:sz w:val="24"/>
              </w:rPr>
            </w:pPr>
            <w:r>
              <w:rPr>
                <w:rFonts w:ascii="仿宋"/>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922" w:type="dxa"/>
          </w:tcPr>
          <w:p>
            <w:pPr>
              <w:pStyle w:val="8"/>
              <w:spacing w:before="209"/>
              <w:ind w:left="580" w:right="572"/>
              <w:jc w:val="center"/>
              <w:rPr>
                <w:rFonts w:hint="eastAsia" w:ascii="仿宋" w:eastAsia="仿宋"/>
                <w:sz w:val="24"/>
              </w:rPr>
            </w:pPr>
            <w:r>
              <w:rPr>
                <w:rFonts w:hint="eastAsia" w:ascii="仿宋" w:eastAsia="仿宋"/>
                <w:sz w:val="24"/>
              </w:rPr>
              <w:t>优秀</w:t>
            </w:r>
          </w:p>
        </w:tc>
        <w:tc>
          <w:tcPr>
            <w:tcW w:w="1716" w:type="dxa"/>
          </w:tcPr>
          <w:p>
            <w:pPr>
              <w:pStyle w:val="8"/>
              <w:spacing w:before="209"/>
              <w:ind w:left="597" w:right="589"/>
              <w:jc w:val="center"/>
              <w:rPr>
                <w:rFonts w:ascii="仿宋"/>
                <w:sz w:val="24"/>
              </w:rPr>
            </w:pPr>
            <w:r>
              <w:rPr>
                <w:rFonts w:ascii="仿宋"/>
                <w:sz w:val="24"/>
              </w:rPr>
              <w:t>+30</w:t>
            </w:r>
          </w:p>
        </w:tc>
        <w:tc>
          <w:tcPr>
            <w:tcW w:w="1561" w:type="dxa"/>
          </w:tcPr>
          <w:p>
            <w:pPr>
              <w:pStyle w:val="8"/>
              <w:spacing w:before="209"/>
              <w:ind w:left="600"/>
              <w:rPr>
                <w:rFonts w:ascii="仿宋"/>
                <w:sz w:val="24"/>
              </w:rPr>
            </w:pPr>
            <w:r>
              <w:rPr>
                <w:rFonts w:ascii="仿宋"/>
                <w:sz w:val="24"/>
              </w:rPr>
              <w:t>+24</w:t>
            </w:r>
          </w:p>
        </w:tc>
        <w:tc>
          <w:tcPr>
            <w:tcW w:w="1563" w:type="dxa"/>
          </w:tcPr>
          <w:p>
            <w:pPr>
              <w:pStyle w:val="8"/>
              <w:spacing w:before="209"/>
              <w:ind w:left="518" w:right="512"/>
              <w:jc w:val="center"/>
              <w:rPr>
                <w:rFonts w:ascii="仿宋"/>
                <w:sz w:val="24"/>
              </w:rPr>
            </w:pPr>
            <w:r>
              <w:rPr>
                <w:rFonts w:ascii="仿宋"/>
                <w:sz w:val="24"/>
              </w:rPr>
              <w:t>+16</w:t>
            </w:r>
          </w:p>
        </w:tc>
        <w:tc>
          <w:tcPr>
            <w:tcW w:w="1563" w:type="dxa"/>
          </w:tcPr>
          <w:p>
            <w:pPr>
              <w:pStyle w:val="8"/>
              <w:spacing w:before="209"/>
              <w:ind w:left="519" w:right="510"/>
              <w:jc w:val="center"/>
              <w:rPr>
                <w:rFonts w:ascii="仿宋"/>
                <w:sz w:val="24"/>
              </w:rPr>
            </w:pPr>
            <w:r>
              <w:rPr>
                <w:rFonts w:ascii="仿宋"/>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922" w:type="dxa"/>
          </w:tcPr>
          <w:p>
            <w:pPr>
              <w:pStyle w:val="8"/>
              <w:spacing w:before="208"/>
              <w:ind w:left="580" w:right="572"/>
              <w:jc w:val="center"/>
              <w:rPr>
                <w:rFonts w:hint="eastAsia" w:ascii="仿宋" w:eastAsia="仿宋"/>
                <w:sz w:val="24"/>
              </w:rPr>
            </w:pPr>
            <w:r>
              <w:rPr>
                <w:rFonts w:hint="eastAsia" w:ascii="仿宋" w:eastAsia="仿宋"/>
                <w:sz w:val="24"/>
              </w:rPr>
              <w:t>合格</w:t>
            </w:r>
          </w:p>
        </w:tc>
        <w:tc>
          <w:tcPr>
            <w:tcW w:w="1716" w:type="dxa"/>
          </w:tcPr>
          <w:p>
            <w:pPr>
              <w:pStyle w:val="8"/>
              <w:spacing w:before="208"/>
              <w:ind w:left="8"/>
              <w:jc w:val="center"/>
              <w:rPr>
                <w:rFonts w:ascii="仿宋"/>
                <w:sz w:val="24"/>
              </w:rPr>
            </w:pPr>
            <w:r>
              <w:rPr>
                <w:rFonts w:ascii="仿宋"/>
                <w:sz w:val="24"/>
              </w:rPr>
              <w:t>0</w:t>
            </w:r>
          </w:p>
        </w:tc>
        <w:tc>
          <w:tcPr>
            <w:tcW w:w="1561" w:type="dxa"/>
          </w:tcPr>
          <w:p>
            <w:pPr>
              <w:pStyle w:val="8"/>
              <w:spacing w:before="208"/>
              <w:ind w:left="10"/>
              <w:jc w:val="center"/>
              <w:rPr>
                <w:rFonts w:ascii="仿宋"/>
                <w:sz w:val="24"/>
              </w:rPr>
            </w:pPr>
            <w:r>
              <w:rPr>
                <w:rFonts w:ascii="仿宋"/>
                <w:sz w:val="24"/>
              </w:rPr>
              <w:t>0</w:t>
            </w:r>
          </w:p>
        </w:tc>
        <w:tc>
          <w:tcPr>
            <w:tcW w:w="1563" w:type="dxa"/>
          </w:tcPr>
          <w:p>
            <w:pPr>
              <w:pStyle w:val="8"/>
              <w:spacing w:before="208"/>
              <w:ind w:left="6"/>
              <w:jc w:val="center"/>
              <w:rPr>
                <w:rFonts w:ascii="仿宋"/>
                <w:sz w:val="24"/>
              </w:rPr>
            </w:pPr>
            <w:r>
              <w:rPr>
                <w:rFonts w:ascii="仿宋"/>
                <w:sz w:val="24"/>
              </w:rPr>
              <w:t>0</w:t>
            </w:r>
          </w:p>
        </w:tc>
        <w:tc>
          <w:tcPr>
            <w:tcW w:w="1563" w:type="dxa"/>
          </w:tcPr>
          <w:p>
            <w:pPr>
              <w:pStyle w:val="8"/>
              <w:spacing w:before="208"/>
              <w:ind w:left="9"/>
              <w:jc w:val="center"/>
              <w:rPr>
                <w:rFonts w:ascii="仿宋"/>
                <w:sz w:val="24"/>
              </w:rPr>
            </w:pPr>
            <w:r>
              <w:rPr>
                <w:rFonts w:ascii="仿宋"/>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922" w:type="dxa"/>
          </w:tcPr>
          <w:p>
            <w:pPr>
              <w:pStyle w:val="8"/>
              <w:spacing w:before="209"/>
              <w:ind w:left="580" w:right="572"/>
              <w:jc w:val="center"/>
              <w:rPr>
                <w:rFonts w:hint="eastAsia" w:ascii="仿宋" w:eastAsia="仿宋"/>
                <w:sz w:val="24"/>
              </w:rPr>
            </w:pPr>
            <w:r>
              <w:rPr>
                <w:rFonts w:hint="eastAsia" w:ascii="仿宋" w:eastAsia="仿宋"/>
                <w:sz w:val="24"/>
              </w:rPr>
              <w:t>不合格</w:t>
            </w:r>
          </w:p>
        </w:tc>
        <w:tc>
          <w:tcPr>
            <w:tcW w:w="1716" w:type="dxa"/>
          </w:tcPr>
          <w:p>
            <w:pPr>
              <w:pStyle w:val="8"/>
              <w:spacing w:before="209"/>
              <w:ind w:left="597" w:right="589"/>
              <w:jc w:val="center"/>
              <w:rPr>
                <w:rFonts w:ascii="仿宋"/>
                <w:sz w:val="24"/>
              </w:rPr>
            </w:pPr>
            <w:r>
              <w:rPr>
                <w:rFonts w:ascii="仿宋"/>
                <w:sz w:val="24"/>
              </w:rPr>
              <w:t>-30</w:t>
            </w:r>
          </w:p>
        </w:tc>
        <w:tc>
          <w:tcPr>
            <w:tcW w:w="1561" w:type="dxa"/>
          </w:tcPr>
          <w:p>
            <w:pPr>
              <w:pStyle w:val="8"/>
              <w:spacing w:before="209"/>
              <w:ind w:left="600"/>
              <w:rPr>
                <w:rFonts w:ascii="仿宋"/>
                <w:sz w:val="24"/>
              </w:rPr>
            </w:pPr>
            <w:r>
              <w:rPr>
                <w:rFonts w:ascii="仿宋"/>
                <w:sz w:val="24"/>
              </w:rPr>
              <w:t>-24</w:t>
            </w:r>
          </w:p>
        </w:tc>
        <w:tc>
          <w:tcPr>
            <w:tcW w:w="1563" w:type="dxa"/>
          </w:tcPr>
          <w:p>
            <w:pPr>
              <w:pStyle w:val="8"/>
              <w:spacing w:before="209"/>
              <w:ind w:left="518" w:right="512"/>
              <w:jc w:val="center"/>
              <w:rPr>
                <w:rFonts w:ascii="仿宋"/>
                <w:sz w:val="24"/>
              </w:rPr>
            </w:pPr>
            <w:r>
              <w:rPr>
                <w:rFonts w:ascii="仿宋"/>
                <w:sz w:val="24"/>
              </w:rPr>
              <w:t>-16</w:t>
            </w:r>
          </w:p>
        </w:tc>
        <w:tc>
          <w:tcPr>
            <w:tcW w:w="1563" w:type="dxa"/>
          </w:tcPr>
          <w:p>
            <w:pPr>
              <w:pStyle w:val="8"/>
              <w:spacing w:before="209"/>
              <w:ind w:left="519" w:right="510"/>
              <w:jc w:val="center"/>
              <w:rPr>
                <w:rFonts w:ascii="仿宋"/>
                <w:sz w:val="24"/>
              </w:rPr>
            </w:pPr>
            <w:r>
              <w:rPr>
                <w:rFonts w:ascii="仿宋"/>
                <w:sz w:val="24"/>
              </w:rPr>
              <w:t>-8</w:t>
            </w:r>
          </w:p>
        </w:tc>
      </w:tr>
    </w:tbl>
    <w:p>
      <w:pPr>
        <w:spacing w:before="111"/>
        <w:ind w:left="724" w:right="0" w:firstLine="0"/>
        <w:jc w:val="left"/>
        <w:rPr>
          <w:sz w:val="21"/>
        </w:rPr>
      </w:pPr>
      <w:r>
        <w:rPr>
          <w:sz w:val="21"/>
        </w:rPr>
        <w:t>说明：</w:t>
      </w:r>
    </w:p>
    <w:p>
      <w:pPr>
        <w:pStyle w:val="7"/>
        <w:numPr>
          <w:ilvl w:val="0"/>
          <w:numId w:val="3"/>
        </w:numPr>
        <w:tabs>
          <w:tab w:val="left" w:pos="936"/>
        </w:tabs>
        <w:spacing w:before="129" w:after="0" w:line="357" w:lineRule="auto"/>
        <w:ind w:left="304" w:right="303" w:firstLine="420"/>
        <w:jc w:val="left"/>
        <w:rPr>
          <w:sz w:val="21"/>
        </w:rPr>
      </w:pPr>
      <w:r>
        <w:rPr>
          <w:spacing w:val="-2"/>
          <w:sz w:val="21"/>
        </w:rPr>
        <w:t xml:space="preserve">担任多项职务者以最高职务类别计，学生干部任职半年得分按 </w:t>
      </w:r>
      <w:r>
        <w:rPr>
          <w:sz w:val="21"/>
        </w:rPr>
        <w:t>50%计分；校内任职（含挂职）不足半年不予计分。</w:t>
      </w:r>
    </w:p>
    <w:p>
      <w:pPr>
        <w:pStyle w:val="7"/>
        <w:numPr>
          <w:ilvl w:val="0"/>
          <w:numId w:val="3"/>
        </w:numPr>
        <w:tabs>
          <w:tab w:val="left" w:pos="936"/>
        </w:tabs>
        <w:spacing w:before="0" w:after="0" w:line="269" w:lineRule="exact"/>
        <w:ind w:left="935" w:right="0" w:hanging="212"/>
        <w:jc w:val="left"/>
        <w:rPr>
          <w:sz w:val="21"/>
        </w:rPr>
      </w:pPr>
      <w:r>
        <w:rPr>
          <w:spacing w:val="-4"/>
          <w:sz w:val="21"/>
        </w:rPr>
        <w:t xml:space="preserve">考核获得优秀等级的比例不得高于 </w:t>
      </w:r>
      <w:r>
        <w:rPr>
          <w:sz w:val="21"/>
        </w:rPr>
        <w:t>30%。</w:t>
      </w:r>
    </w:p>
    <w:p>
      <w:pPr>
        <w:pStyle w:val="7"/>
        <w:numPr>
          <w:ilvl w:val="0"/>
          <w:numId w:val="3"/>
        </w:numPr>
        <w:tabs>
          <w:tab w:val="left" w:pos="936"/>
        </w:tabs>
        <w:spacing w:before="129" w:after="0" w:line="240" w:lineRule="auto"/>
        <w:ind w:left="935" w:right="0" w:hanging="212"/>
        <w:jc w:val="left"/>
        <w:rPr>
          <w:sz w:val="21"/>
        </w:rPr>
      </w:pPr>
      <w:r>
        <w:rPr>
          <w:sz w:val="21"/>
        </w:rPr>
        <w:t>学院干部考核等级由相应的组织和辅导员评定。</w:t>
      </w:r>
    </w:p>
    <w:p>
      <w:pPr>
        <w:pStyle w:val="7"/>
        <w:numPr>
          <w:ilvl w:val="0"/>
          <w:numId w:val="3"/>
        </w:numPr>
        <w:tabs>
          <w:tab w:val="left" w:pos="936"/>
        </w:tabs>
        <w:spacing w:before="132" w:after="0" w:line="240" w:lineRule="auto"/>
        <w:ind w:left="935" w:right="0" w:hanging="212"/>
        <w:jc w:val="left"/>
        <w:rPr>
          <w:sz w:val="21"/>
        </w:rPr>
      </w:pPr>
      <w:r>
        <w:rPr>
          <w:sz w:val="21"/>
        </w:rPr>
        <w:t>校内“三助一辅”岗位不列入任职、挂职岗位范围。</w:t>
      </w:r>
    </w:p>
    <w:p>
      <w:pPr>
        <w:pStyle w:val="3"/>
        <w:spacing w:before="1"/>
        <w:rPr>
          <w:sz w:val="20"/>
        </w:rPr>
      </w:pPr>
    </w:p>
    <w:p>
      <w:pPr>
        <w:spacing w:before="1"/>
        <w:ind w:left="784" w:right="0" w:firstLine="0"/>
        <w:jc w:val="left"/>
        <w:rPr>
          <w:sz w:val="24"/>
        </w:rPr>
      </w:pPr>
      <w:r>
        <w:rPr>
          <w:b/>
          <w:sz w:val="24"/>
        </w:rPr>
        <w:t xml:space="preserve">第十六条 </w:t>
      </w:r>
      <w:r>
        <w:rPr>
          <w:sz w:val="24"/>
        </w:rPr>
        <w:t>创业活动计分标准</w:t>
      </w:r>
    </w:p>
    <w:p>
      <w:pPr>
        <w:pStyle w:val="3"/>
        <w:spacing w:before="8"/>
        <w:rPr>
          <w:sz w:val="18"/>
        </w:rPr>
      </w:pPr>
    </w:p>
    <w:p>
      <w:pPr>
        <w:pStyle w:val="3"/>
        <w:spacing w:before="1" w:line="364" w:lineRule="auto"/>
        <w:ind w:left="304" w:right="253" w:firstLine="480"/>
      </w:pPr>
      <w:r>
        <w:t>研究生在校期间开展创业活动，凭测评学年内办理的营业执照或纳税证明予以计分。在测评学年在工商部门注册公司并取得营业执照者，计15分；在测评学年公司所纳税额0.5至2万元人民币，计10分，纳税额2至5万元人民币计15分，5至10万元人民币计20分，10至20万元人民币计25分，20-50万元人民币计30分，50万元人民币以上计35分。若为多人共同创业，则有多人平均分配相应分值。</w:t>
      </w:r>
    </w:p>
    <w:p>
      <w:pPr>
        <w:spacing w:before="79"/>
        <w:ind w:left="784" w:right="0" w:firstLine="0"/>
        <w:jc w:val="left"/>
        <w:rPr>
          <w:sz w:val="24"/>
        </w:rPr>
      </w:pPr>
      <w:r>
        <w:rPr>
          <w:b/>
          <w:sz w:val="24"/>
        </w:rPr>
        <w:t xml:space="preserve">第十七条 </w:t>
      </w:r>
      <w:r>
        <w:rPr>
          <w:sz w:val="24"/>
        </w:rPr>
        <w:t>比赛获奖计分标准</w:t>
      </w:r>
    </w:p>
    <w:p>
      <w:pPr>
        <w:pStyle w:val="3"/>
        <w:spacing w:before="9"/>
        <w:rPr>
          <w:sz w:val="18"/>
        </w:rPr>
      </w:pPr>
    </w:p>
    <w:p>
      <w:pPr>
        <w:pStyle w:val="3"/>
        <w:spacing w:before="1" w:line="364" w:lineRule="auto"/>
        <w:ind w:left="304" w:right="281" w:firstLine="480"/>
      </w:pPr>
      <w:r>
        <w:pict>
          <v:line id="_x0000_s1029" o:spid="_x0000_s1029" o:spt="20" style="position:absolute;left:0pt;margin-left:94.55pt;margin-top:50.95pt;height:47pt;width:101.6pt;mso-position-horizontal-relative:page;z-index:-254008320;mso-width-relative:page;mso-height-relative:page;" stroked="t" coordsize="21600,21600">
            <v:path arrowok="t"/>
            <v:fill focussize="0,0"/>
            <v:stroke weight="0.5pt" color="#000000"/>
            <v:imagedata o:title=""/>
            <o:lock v:ext="edit"/>
          </v:line>
        </w:pict>
      </w:r>
      <w:r>
        <w:t>测评年度内在市级（含）以上层次政府部门主办的文体比赛、各类技能竞赛、职业生涯规划及创业计划竞赛等赛事中获得名次，按以下标准计分。</w:t>
      </w:r>
    </w:p>
    <w:p>
      <w:pPr>
        <w:pStyle w:val="3"/>
        <w:spacing w:before="11"/>
        <w:rPr>
          <w:sz w:val="5"/>
        </w:rPr>
      </w:pPr>
    </w:p>
    <w:tbl>
      <w:tblPr>
        <w:tblStyle w:val="4"/>
        <w:tblW w:w="8127"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7"/>
        <w:gridCol w:w="1470"/>
        <w:gridCol w:w="1575"/>
        <w:gridCol w:w="157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2037" w:type="dxa"/>
          </w:tcPr>
          <w:p>
            <w:pPr>
              <w:pStyle w:val="8"/>
              <w:spacing w:before="81"/>
              <w:ind w:right="95"/>
              <w:jc w:val="right"/>
              <w:rPr>
                <w:sz w:val="24"/>
              </w:rPr>
            </w:pPr>
            <w:r>
              <w:rPr>
                <w:sz w:val="24"/>
              </w:rPr>
              <w:t>名次</w:t>
            </w:r>
          </w:p>
          <w:p>
            <w:pPr>
              <w:pStyle w:val="8"/>
              <w:spacing w:before="161"/>
              <w:ind w:left="93"/>
              <w:rPr>
                <w:sz w:val="24"/>
              </w:rPr>
            </w:pPr>
            <w:r>
              <w:rPr>
                <w:sz w:val="24"/>
              </w:rPr>
              <w:t>级别</w:t>
            </w:r>
          </w:p>
        </w:tc>
        <w:tc>
          <w:tcPr>
            <w:tcW w:w="1470" w:type="dxa"/>
          </w:tcPr>
          <w:p>
            <w:pPr>
              <w:pStyle w:val="8"/>
              <w:spacing w:before="6"/>
              <w:rPr>
                <w:sz w:val="24"/>
              </w:rPr>
            </w:pPr>
          </w:p>
          <w:p>
            <w:pPr>
              <w:pStyle w:val="8"/>
              <w:spacing w:before="1"/>
              <w:ind w:left="233" w:right="224"/>
              <w:jc w:val="center"/>
              <w:rPr>
                <w:sz w:val="24"/>
              </w:rPr>
            </w:pPr>
            <w:r>
              <w:rPr>
                <w:sz w:val="24"/>
              </w:rPr>
              <w:t>一等奖</w:t>
            </w:r>
          </w:p>
        </w:tc>
        <w:tc>
          <w:tcPr>
            <w:tcW w:w="1575" w:type="dxa"/>
          </w:tcPr>
          <w:p>
            <w:pPr>
              <w:pStyle w:val="8"/>
              <w:spacing w:before="6"/>
              <w:rPr>
                <w:sz w:val="24"/>
              </w:rPr>
            </w:pPr>
          </w:p>
          <w:p>
            <w:pPr>
              <w:pStyle w:val="8"/>
              <w:spacing w:before="1"/>
              <w:ind w:left="390" w:right="383"/>
              <w:jc w:val="center"/>
              <w:rPr>
                <w:sz w:val="24"/>
              </w:rPr>
            </w:pPr>
            <w:r>
              <w:rPr>
                <w:sz w:val="24"/>
              </w:rPr>
              <w:t>二等奖</w:t>
            </w:r>
          </w:p>
        </w:tc>
        <w:tc>
          <w:tcPr>
            <w:tcW w:w="1575" w:type="dxa"/>
          </w:tcPr>
          <w:p>
            <w:pPr>
              <w:pStyle w:val="8"/>
              <w:spacing w:before="6"/>
              <w:rPr>
                <w:sz w:val="24"/>
              </w:rPr>
            </w:pPr>
          </w:p>
          <w:p>
            <w:pPr>
              <w:pStyle w:val="8"/>
              <w:spacing w:before="1"/>
              <w:ind w:left="406" w:right="367"/>
              <w:jc w:val="center"/>
              <w:rPr>
                <w:sz w:val="24"/>
              </w:rPr>
            </w:pPr>
            <w:r>
              <w:rPr>
                <w:sz w:val="24"/>
              </w:rPr>
              <w:t>三等奖</w:t>
            </w:r>
          </w:p>
        </w:tc>
        <w:tc>
          <w:tcPr>
            <w:tcW w:w="1470" w:type="dxa"/>
          </w:tcPr>
          <w:p>
            <w:pPr>
              <w:pStyle w:val="8"/>
              <w:spacing w:before="6"/>
              <w:rPr>
                <w:sz w:val="24"/>
              </w:rPr>
            </w:pPr>
          </w:p>
          <w:p>
            <w:pPr>
              <w:pStyle w:val="8"/>
              <w:spacing w:before="1"/>
              <w:ind w:left="233" w:right="196"/>
              <w:jc w:val="center"/>
              <w:rPr>
                <w:sz w:val="24"/>
              </w:rPr>
            </w:pPr>
            <w:r>
              <w:rPr>
                <w:sz w:val="24"/>
              </w:rPr>
              <w:t>优胜奖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2037" w:type="dxa"/>
          </w:tcPr>
          <w:p>
            <w:pPr>
              <w:pStyle w:val="8"/>
              <w:spacing w:before="81"/>
              <w:ind w:left="93"/>
              <w:rPr>
                <w:sz w:val="24"/>
              </w:rPr>
            </w:pPr>
            <w:r>
              <w:rPr>
                <w:sz w:val="24"/>
              </w:rPr>
              <w:t>国家级</w:t>
            </w:r>
          </w:p>
        </w:tc>
        <w:tc>
          <w:tcPr>
            <w:tcW w:w="1470" w:type="dxa"/>
          </w:tcPr>
          <w:p>
            <w:pPr>
              <w:pStyle w:val="8"/>
              <w:spacing w:before="81"/>
              <w:ind w:left="233" w:right="224"/>
              <w:jc w:val="center"/>
              <w:rPr>
                <w:sz w:val="24"/>
              </w:rPr>
            </w:pPr>
            <w:r>
              <w:rPr>
                <w:sz w:val="24"/>
              </w:rPr>
              <w:t>60</w:t>
            </w:r>
          </w:p>
        </w:tc>
        <w:tc>
          <w:tcPr>
            <w:tcW w:w="1575" w:type="dxa"/>
          </w:tcPr>
          <w:p>
            <w:pPr>
              <w:pStyle w:val="8"/>
              <w:spacing w:before="81"/>
              <w:ind w:left="390" w:right="383"/>
              <w:jc w:val="center"/>
              <w:rPr>
                <w:sz w:val="24"/>
              </w:rPr>
            </w:pPr>
            <w:r>
              <w:rPr>
                <w:sz w:val="24"/>
              </w:rPr>
              <w:t>48</w:t>
            </w:r>
          </w:p>
        </w:tc>
        <w:tc>
          <w:tcPr>
            <w:tcW w:w="1575" w:type="dxa"/>
          </w:tcPr>
          <w:p>
            <w:pPr>
              <w:pStyle w:val="8"/>
              <w:spacing w:before="81"/>
              <w:ind w:left="406" w:right="367"/>
              <w:jc w:val="center"/>
              <w:rPr>
                <w:sz w:val="24"/>
              </w:rPr>
            </w:pPr>
            <w:r>
              <w:rPr>
                <w:sz w:val="24"/>
              </w:rPr>
              <w:t>36</w:t>
            </w:r>
          </w:p>
        </w:tc>
        <w:tc>
          <w:tcPr>
            <w:tcW w:w="1470" w:type="dxa"/>
          </w:tcPr>
          <w:p>
            <w:pPr>
              <w:pStyle w:val="8"/>
              <w:spacing w:before="81"/>
              <w:ind w:left="233" w:right="196"/>
              <w:jc w:val="center"/>
              <w:rPr>
                <w:sz w:val="24"/>
              </w:rPr>
            </w:pPr>
            <w:r>
              <w:rPr>
                <w:sz w:val="24"/>
              </w:rPr>
              <w:t>24</w:t>
            </w:r>
          </w:p>
        </w:tc>
      </w:tr>
    </w:tbl>
    <w:p>
      <w:pPr>
        <w:spacing w:after="0"/>
        <w:jc w:val="center"/>
        <w:rPr>
          <w:sz w:val="24"/>
        </w:rPr>
        <w:sectPr>
          <w:pgSz w:w="11910" w:h="16840"/>
          <w:pgMar w:top="1460" w:right="1340" w:bottom="1380" w:left="1340" w:header="0" w:footer="1200" w:gutter="0"/>
        </w:sectPr>
      </w:pPr>
    </w:p>
    <w:tbl>
      <w:tblPr>
        <w:tblStyle w:val="4"/>
        <w:tblW w:w="8127" w:type="dxa"/>
        <w:tblInd w:w="5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7"/>
        <w:gridCol w:w="1470"/>
        <w:gridCol w:w="1575"/>
        <w:gridCol w:w="1575"/>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37" w:type="dxa"/>
          </w:tcPr>
          <w:p>
            <w:pPr>
              <w:pStyle w:val="8"/>
              <w:spacing w:before="80"/>
              <w:ind w:left="93"/>
              <w:rPr>
                <w:sz w:val="24"/>
              </w:rPr>
            </w:pPr>
            <w:r>
              <w:rPr>
                <w:sz w:val="24"/>
              </w:rPr>
              <w:t>省级</w:t>
            </w:r>
          </w:p>
        </w:tc>
        <w:tc>
          <w:tcPr>
            <w:tcW w:w="1470" w:type="dxa"/>
          </w:tcPr>
          <w:p>
            <w:pPr>
              <w:pStyle w:val="8"/>
              <w:spacing w:before="80"/>
              <w:ind w:left="233" w:right="224"/>
              <w:jc w:val="center"/>
              <w:rPr>
                <w:sz w:val="24"/>
              </w:rPr>
            </w:pPr>
            <w:r>
              <w:rPr>
                <w:sz w:val="24"/>
              </w:rPr>
              <w:t>30</w:t>
            </w:r>
          </w:p>
        </w:tc>
        <w:tc>
          <w:tcPr>
            <w:tcW w:w="1575" w:type="dxa"/>
          </w:tcPr>
          <w:p>
            <w:pPr>
              <w:pStyle w:val="8"/>
              <w:spacing w:before="80"/>
              <w:ind w:left="666"/>
              <w:rPr>
                <w:sz w:val="24"/>
              </w:rPr>
            </w:pPr>
            <w:r>
              <w:rPr>
                <w:sz w:val="24"/>
              </w:rPr>
              <w:t>24</w:t>
            </w:r>
          </w:p>
        </w:tc>
        <w:tc>
          <w:tcPr>
            <w:tcW w:w="1575" w:type="dxa"/>
          </w:tcPr>
          <w:p>
            <w:pPr>
              <w:pStyle w:val="8"/>
              <w:spacing w:before="80"/>
              <w:ind w:left="406" w:right="367"/>
              <w:jc w:val="center"/>
              <w:rPr>
                <w:sz w:val="24"/>
              </w:rPr>
            </w:pPr>
            <w:r>
              <w:rPr>
                <w:sz w:val="24"/>
              </w:rPr>
              <w:t>18</w:t>
            </w:r>
          </w:p>
        </w:tc>
        <w:tc>
          <w:tcPr>
            <w:tcW w:w="1470" w:type="dxa"/>
          </w:tcPr>
          <w:p>
            <w:pPr>
              <w:pStyle w:val="8"/>
              <w:spacing w:before="80"/>
              <w:ind w:left="233" w:right="196"/>
              <w:jc w:val="center"/>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2037" w:type="dxa"/>
          </w:tcPr>
          <w:p>
            <w:pPr>
              <w:pStyle w:val="8"/>
              <w:spacing w:before="158"/>
              <w:ind w:left="93"/>
              <w:rPr>
                <w:sz w:val="24"/>
              </w:rPr>
            </w:pPr>
            <w:r>
              <w:rPr>
                <w:sz w:val="24"/>
              </w:rPr>
              <w:t>地市级、校级</w:t>
            </w:r>
          </w:p>
        </w:tc>
        <w:tc>
          <w:tcPr>
            <w:tcW w:w="1470" w:type="dxa"/>
          </w:tcPr>
          <w:p>
            <w:pPr>
              <w:pStyle w:val="8"/>
              <w:spacing w:before="158"/>
              <w:ind w:left="233" w:right="224"/>
              <w:jc w:val="center"/>
              <w:rPr>
                <w:sz w:val="24"/>
              </w:rPr>
            </w:pPr>
            <w:r>
              <w:rPr>
                <w:sz w:val="24"/>
              </w:rPr>
              <w:t>15</w:t>
            </w:r>
          </w:p>
        </w:tc>
        <w:tc>
          <w:tcPr>
            <w:tcW w:w="1575" w:type="dxa"/>
          </w:tcPr>
          <w:p>
            <w:pPr>
              <w:pStyle w:val="8"/>
              <w:spacing w:before="158"/>
              <w:ind w:left="666"/>
              <w:rPr>
                <w:sz w:val="24"/>
              </w:rPr>
            </w:pPr>
            <w:r>
              <w:rPr>
                <w:sz w:val="24"/>
              </w:rPr>
              <w:t>12</w:t>
            </w:r>
          </w:p>
        </w:tc>
        <w:tc>
          <w:tcPr>
            <w:tcW w:w="1575" w:type="dxa"/>
          </w:tcPr>
          <w:p>
            <w:pPr>
              <w:pStyle w:val="8"/>
              <w:spacing w:before="158"/>
              <w:ind w:left="39"/>
              <w:jc w:val="center"/>
              <w:rPr>
                <w:sz w:val="24"/>
              </w:rPr>
            </w:pPr>
            <w:r>
              <w:rPr>
                <w:sz w:val="24"/>
              </w:rPr>
              <w:t>9</w:t>
            </w:r>
          </w:p>
        </w:tc>
        <w:tc>
          <w:tcPr>
            <w:tcW w:w="1470" w:type="dxa"/>
          </w:tcPr>
          <w:p>
            <w:pPr>
              <w:pStyle w:val="8"/>
              <w:spacing w:before="158"/>
              <w:ind w:left="37"/>
              <w:jc w:val="center"/>
              <w:rPr>
                <w:sz w:val="24"/>
              </w:rPr>
            </w:pPr>
            <w:r>
              <w:rPr>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6" w:hRule="atLeast"/>
        </w:trPr>
        <w:tc>
          <w:tcPr>
            <w:tcW w:w="2037" w:type="dxa"/>
          </w:tcPr>
          <w:p>
            <w:pPr>
              <w:pStyle w:val="8"/>
              <w:spacing w:before="100"/>
              <w:ind w:left="93"/>
              <w:rPr>
                <w:sz w:val="24"/>
              </w:rPr>
            </w:pPr>
            <w:r>
              <w:rPr>
                <w:sz w:val="24"/>
              </w:rPr>
              <w:t>院级</w:t>
            </w:r>
          </w:p>
        </w:tc>
        <w:tc>
          <w:tcPr>
            <w:tcW w:w="1470" w:type="dxa"/>
          </w:tcPr>
          <w:p>
            <w:pPr>
              <w:pStyle w:val="8"/>
              <w:spacing w:before="100"/>
              <w:ind w:left="9"/>
              <w:jc w:val="center"/>
              <w:rPr>
                <w:sz w:val="24"/>
              </w:rPr>
            </w:pPr>
            <w:r>
              <w:rPr>
                <w:sz w:val="24"/>
              </w:rPr>
              <w:t>5</w:t>
            </w:r>
          </w:p>
        </w:tc>
        <w:tc>
          <w:tcPr>
            <w:tcW w:w="1575" w:type="dxa"/>
          </w:tcPr>
          <w:p>
            <w:pPr>
              <w:pStyle w:val="8"/>
              <w:spacing w:before="100"/>
              <w:ind w:left="606"/>
              <w:rPr>
                <w:sz w:val="24"/>
              </w:rPr>
            </w:pPr>
            <w:r>
              <w:rPr>
                <w:sz w:val="24"/>
              </w:rPr>
              <w:t>2.5</w:t>
            </w:r>
          </w:p>
        </w:tc>
        <w:tc>
          <w:tcPr>
            <w:tcW w:w="1575" w:type="dxa"/>
          </w:tcPr>
          <w:p>
            <w:pPr>
              <w:pStyle w:val="8"/>
              <w:spacing w:before="100"/>
              <w:ind w:left="406" w:right="367"/>
              <w:jc w:val="center"/>
              <w:rPr>
                <w:sz w:val="24"/>
              </w:rPr>
            </w:pPr>
            <w:r>
              <w:rPr>
                <w:sz w:val="24"/>
              </w:rPr>
              <w:t>1.25</w:t>
            </w:r>
          </w:p>
        </w:tc>
        <w:tc>
          <w:tcPr>
            <w:tcW w:w="1470" w:type="dxa"/>
          </w:tcPr>
          <w:p>
            <w:pPr>
              <w:pStyle w:val="8"/>
              <w:spacing w:before="100"/>
              <w:ind w:left="233" w:right="196"/>
              <w:jc w:val="center"/>
              <w:rPr>
                <w:sz w:val="24"/>
              </w:rPr>
            </w:pPr>
            <w:r>
              <w:rPr>
                <w:sz w:val="24"/>
              </w:rPr>
              <w:t>0.5</w:t>
            </w:r>
          </w:p>
        </w:tc>
      </w:tr>
    </w:tbl>
    <w:p>
      <w:pPr>
        <w:spacing w:before="111"/>
        <w:ind w:left="724" w:right="0" w:firstLine="0"/>
        <w:jc w:val="left"/>
        <w:rPr>
          <w:sz w:val="21"/>
        </w:rPr>
      </w:pPr>
      <w:r>
        <w:rPr>
          <w:sz w:val="21"/>
        </w:rPr>
        <w:t>说明：</w:t>
      </w:r>
    </w:p>
    <w:p>
      <w:pPr>
        <w:pStyle w:val="7"/>
        <w:numPr>
          <w:ilvl w:val="0"/>
          <w:numId w:val="4"/>
        </w:numPr>
        <w:tabs>
          <w:tab w:val="left" w:pos="936"/>
        </w:tabs>
        <w:spacing w:before="129" w:after="0" w:line="357" w:lineRule="auto"/>
        <w:ind w:left="304" w:right="313" w:firstLine="420"/>
        <w:jc w:val="left"/>
        <w:rPr>
          <w:sz w:val="19"/>
        </w:rPr>
      </w:pPr>
      <w:r>
        <w:rPr>
          <w:w w:val="95"/>
          <w:sz w:val="21"/>
        </w:rPr>
        <w:t xml:space="preserve">校级比赛项目是指由学校职能部门主办的大型比赛，仅由校级学生组织主办的全校性竞  </w:t>
      </w:r>
      <w:r>
        <w:rPr>
          <w:sz w:val="21"/>
        </w:rPr>
        <w:t>赛计分减半。</w:t>
      </w:r>
    </w:p>
    <w:p>
      <w:pPr>
        <w:pStyle w:val="7"/>
        <w:numPr>
          <w:ilvl w:val="0"/>
          <w:numId w:val="4"/>
        </w:numPr>
        <w:tabs>
          <w:tab w:val="left" w:pos="936"/>
        </w:tabs>
        <w:spacing w:before="0" w:after="0" w:line="269" w:lineRule="exact"/>
        <w:ind w:left="935" w:right="0" w:hanging="212"/>
        <w:jc w:val="left"/>
        <w:rPr>
          <w:sz w:val="19"/>
        </w:rPr>
      </w:pPr>
      <w:r>
        <w:rPr>
          <w:sz w:val="21"/>
        </w:rPr>
        <w:t>晋级类比赛以最高名次计分，不同级别不累计加分。</w:t>
      </w:r>
    </w:p>
    <w:p>
      <w:pPr>
        <w:pStyle w:val="7"/>
        <w:numPr>
          <w:ilvl w:val="0"/>
          <w:numId w:val="4"/>
        </w:numPr>
        <w:tabs>
          <w:tab w:val="left" w:pos="936"/>
        </w:tabs>
        <w:spacing w:before="129" w:after="0" w:line="357" w:lineRule="auto"/>
        <w:ind w:left="304" w:right="313" w:firstLine="420"/>
        <w:jc w:val="left"/>
        <w:rPr>
          <w:sz w:val="19"/>
        </w:rPr>
      </w:pPr>
      <w:r>
        <w:rPr>
          <w:w w:val="95"/>
          <w:sz w:val="21"/>
        </w:rPr>
        <w:t xml:space="preserve">此类比赛为非学术类竞赛，比赛类别以主办单位行政级别确定，主办单位无行政级别的  </w:t>
      </w:r>
      <w:r>
        <w:rPr>
          <w:sz w:val="21"/>
        </w:rPr>
        <w:t>以其主管单位行政级别确定比赛级别后减半计分。</w:t>
      </w:r>
    </w:p>
    <w:p>
      <w:pPr>
        <w:pStyle w:val="7"/>
        <w:numPr>
          <w:ilvl w:val="0"/>
          <w:numId w:val="4"/>
        </w:numPr>
        <w:tabs>
          <w:tab w:val="left" w:pos="883"/>
        </w:tabs>
        <w:spacing w:before="0" w:after="0" w:line="269" w:lineRule="exact"/>
        <w:ind w:left="882" w:right="0" w:hanging="159"/>
        <w:jc w:val="left"/>
        <w:rPr>
          <w:rFonts w:ascii="Times New Roman" w:eastAsia="Times New Roman"/>
          <w:sz w:val="19"/>
        </w:rPr>
      </w:pPr>
      <w:r>
        <w:rPr>
          <w:sz w:val="21"/>
        </w:rPr>
        <w:t>学院团委主办的比赛按院级减半计分。</w:t>
      </w:r>
    </w:p>
    <w:p>
      <w:pPr>
        <w:pStyle w:val="7"/>
        <w:numPr>
          <w:ilvl w:val="0"/>
          <w:numId w:val="4"/>
        </w:numPr>
        <w:tabs>
          <w:tab w:val="left" w:pos="883"/>
        </w:tabs>
        <w:spacing w:before="130" w:after="0" w:line="240" w:lineRule="auto"/>
        <w:ind w:left="882" w:right="0" w:hanging="159"/>
        <w:jc w:val="left"/>
        <w:rPr>
          <w:rFonts w:ascii="Times New Roman" w:eastAsia="Times New Roman"/>
          <w:sz w:val="19"/>
        </w:rPr>
      </w:pPr>
      <w:r>
        <w:rPr>
          <w:sz w:val="21"/>
        </w:rPr>
        <w:t>多人署名的比赛获奖参照第二十三条执行。</w:t>
      </w:r>
    </w:p>
    <w:p>
      <w:pPr>
        <w:pStyle w:val="7"/>
        <w:numPr>
          <w:ilvl w:val="0"/>
          <w:numId w:val="4"/>
        </w:numPr>
        <w:tabs>
          <w:tab w:val="left" w:pos="936"/>
        </w:tabs>
        <w:spacing w:before="131" w:after="0" w:line="240" w:lineRule="auto"/>
        <w:ind w:left="935" w:right="0" w:hanging="212"/>
        <w:jc w:val="left"/>
        <w:rPr>
          <w:sz w:val="19"/>
        </w:rPr>
      </w:pPr>
      <w:r>
        <w:rPr>
          <w:sz w:val="21"/>
        </w:rPr>
        <w:t>其它获奖等级由学院参照本标准计分。</w:t>
      </w:r>
    </w:p>
    <w:p>
      <w:pPr>
        <w:pStyle w:val="3"/>
        <w:spacing w:before="2"/>
        <w:rPr>
          <w:sz w:val="20"/>
        </w:rPr>
      </w:pPr>
    </w:p>
    <w:p>
      <w:pPr>
        <w:spacing w:before="0"/>
        <w:ind w:left="784" w:right="0" w:firstLine="0"/>
        <w:jc w:val="left"/>
        <w:rPr>
          <w:sz w:val="24"/>
        </w:rPr>
      </w:pPr>
      <w:r>
        <w:rPr>
          <w:b/>
          <w:sz w:val="24"/>
        </w:rPr>
        <w:t xml:space="preserve">第十八条 </w:t>
      </w:r>
      <w:r>
        <w:rPr>
          <w:sz w:val="24"/>
        </w:rPr>
        <w:t>荣誉表彰计分标准</w:t>
      </w:r>
    </w:p>
    <w:p>
      <w:pPr>
        <w:pStyle w:val="3"/>
        <w:spacing w:before="9"/>
        <w:rPr>
          <w:sz w:val="18"/>
        </w:rPr>
      </w:pPr>
    </w:p>
    <w:p>
      <w:pPr>
        <w:pStyle w:val="3"/>
        <w:ind w:left="784"/>
      </w:pPr>
      <w:r>
        <w:t>在测评学年内研究生获得一定层次的校内外表彰，应予以加分，计分标准如下。</w:t>
      </w:r>
    </w:p>
    <w:p>
      <w:pPr>
        <w:pStyle w:val="3"/>
        <w:spacing w:before="4"/>
        <w:rPr>
          <w:sz w:val="18"/>
        </w:rPr>
      </w:pPr>
    </w:p>
    <w:tbl>
      <w:tblPr>
        <w:tblStyle w:val="4"/>
        <w:tblW w:w="7843" w:type="dxa"/>
        <w:tblInd w:w="6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9"/>
        <w:gridCol w:w="1565"/>
        <w:gridCol w:w="1521"/>
        <w:gridCol w:w="173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1459" w:type="dxa"/>
          </w:tcPr>
          <w:p>
            <w:pPr>
              <w:pStyle w:val="8"/>
              <w:spacing w:before="136"/>
              <w:ind w:right="478"/>
              <w:jc w:val="right"/>
              <w:rPr>
                <w:sz w:val="24"/>
              </w:rPr>
            </w:pPr>
            <w:r>
              <w:rPr>
                <w:sz w:val="24"/>
              </w:rPr>
              <w:t>级别</w:t>
            </w:r>
          </w:p>
        </w:tc>
        <w:tc>
          <w:tcPr>
            <w:tcW w:w="1565" w:type="dxa"/>
          </w:tcPr>
          <w:p>
            <w:pPr>
              <w:pStyle w:val="8"/>
              <w:spacing w:before="136"/>
              <w:ind w:left="401" w:right="393"/>
              <w:jc w:val="center"/>
              <w:rPr>
                <w:sz w:val="24"/>
              </w:rPr>
            </w:pPr>
            <w:r>
              <w:rPr>
                <w:sz w:val="24"/>
              </w:rPr>
              <w:t>国家级</w:t>
            </w:r>
          </w:p>
        </w:tc>
        <w:tc>
          <w:tcPr>
            <w:tcW w:w="1521" w:type="dxa"/>
          </w:tcPr>
          <w:p>
            <w:pPr>
              <w:pStyle w:val="8"/>
              <w:spacing w:before="136"/>
              <w:ind w:left="494" w:right="497"/>
              <w:jc w:val="center"/>
              <w:rPr>
                <w:sz w:val="24"/>
              </w:rPr>
            </w:pPr>
            <w:r>
              <w:rPr>
                <w:sz w:val="24"/>
              </w:rPr>
              <w:t>省级</w:t>
            </w:r>
          </w:p>
        </w:tc>
        <w:tc>
          <w:tcPr>
            <w:tcW w:w="1739" w:type="dxa"/>
          </w:tcPr>
          <w:p>
            <w:pPr>
              <w:pStyle w:val="8"/>
              <w:spacing w:before="136"/>
              <w:ind w:left="128" w:right="120"/>
              <w:jc w:val="center"/>
              <w:rPr>
                <w:sz w:val="24"/>
              </w:rPr>
            </w:pPr>
            <w:r>
              <w:rPr>
                <w:sz w:val="24"/>
              </w:rPr>
              <w:t>地市级、校级</w:t>
            </w:r>
          </w:p>
        </w:tc>
        <w:tc>
          <w:tcPr>
            <w:tcW w:w="1559" w:type="dxa"/>
          </w:tcPr>
          <w:p>
            <w:pPr>
              <w:pStyle w:val="8"/>
              <w:spacing w:before="136"/>
              <w:ind w:left="518" w:right="511"/>
              <w:jc w:val="center"/>
              <w:rPr>
                <w:sz w:val="24"/>
              </w:rPr>
            </w:pPr>
            <w:r>
              <w:rPr>
                <w:sz w:val="24"/>
              </w:rPr>
              <w:t>院级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6" w:hRule="atLeast"/>
        </w:trPr>
        <w:tc>
          <w:tcPr>
            <w:tcW w:w="1459" w:type="dxa"/>
          </w:tcPr>
          <w:p>
            <w:pPr>
              <w:pStyle w:val="8"/>
              <w:spacing w:before="144"/>
              <w:ind w:right="478"/>
              <w:jc w:val="right"/>
              <w:rPr>
                <w:sz w:val="24"/>
              </w:rPr>
            </w:pPr>
            <w:r>
              <w:rPr>
                <w:sz w:val="24"/>
              </w:rPr>
              <w:t>加分</w:t>
            </w:r>
          </w:p>
        </w:tc>
        <w:tc>
          <w:tcPr>
            <w:tcW w:w="1565" w:type="dxa"/>
          </w:tcPr>
          <w:p>
            <w:pPr>
              <w:pStyle w:val="8"/>
              <w:spacing w:before="160"/>
              <w:ind w:left="401" w:right="393"/>
              <w:jc w:val="center"/>
              <w:rPr>
                <w:rFonts w:ascii="Times New Roman"/>
                <w:sz w:val="24"/>
              </w:rPr>
            </w:pPr>
            <w:r>
              <w:rPr>
                <w:rFonts w:ascii="Times New Roman"/>
                <w:sz w:val="24"/>
              </w:rPr>
              <w:t>60</w:t>
            </w:r>
          </w:p>
        </w:tc>
        <w:tc>
          <w:tcPr>
            <w:tcW w:w="1521" w:type="dxa"/>
          </w:tcPr>
          <w:p>
            <w:pPr>
              <w:pStyle w:val="8"/>
              <w:spacing w:before="160"/>
              <w:ind w:left="494" w:right="497"/>
              <w:jc w:val="center"/>
              <w:rPr>
                <w:rFonts w:ascii="Times New Roman"/>
                <w:sz w:val="24"/>
              </w:rPr>
            </w:pPr>
            <w:r>
              <w:rPr>
                <w:rFonts w:ascii="Times New Roman"/>
                <w:sz w:val="24"/>
              </w:rPr>
              <w:t>30</w:t>
            </w:r>
          </w:p>
        </w:tc>
        <w:tc>
          <w:tcPr>
            <w:tcW w:w="1739" w:type="dxa"/>
          </w:tcPr>
          <w:p>
            <w:pPr>
              <w:pStyle w:val="8"/>
              <w:spacing w:before="160"/>
              <w:ind w:left="128" w:right="96"/>
              <w:jc w:val="center"/>
              <w:rPr>
                <w:rFonts w:ascii="Times New Roman"/>
                <w:sz w:val="24"/>
              </w:rPr>
            </w:pPr>
            <w:r>
              <w:rPr>
                <w:rFonts w:ascii="Times New Roman"/>
                <w:sz w:val="24"/>
              </w:rPr>
              <w:t>15</w:t>
            </w:r>
          </w:p>
        </w:tc>
        <w:tc>
          <w:tcPr>
            <w:tcW w:w="1559" w:type="dxa"/>
          </w:tcPr>
          <w:p>
            <w:pPr>
              <w:pStyle w:val="8"/>
              <w:spacing w:before="160"/>
              <w:ind w:left="7"/>
              <w:jc w:val="center"/>
              <w:rPr>
                <w:rFonts w:ascii="Times New Roman"/>
                <w:sz w:val="24"/>
              </w:rPr>
            </w:pPr>
            <w:r>
              <w:rPr>
                <w:rFonts w:ascii="Times New Roman"/>
                <w:sz w:val="24"/>
              </w:rPr>
              <w:t>5</w:t>
            </w:r>
          </w:p>
        </w:tc>
      </w:tr>
    </w:tbl>
    <w:p>
      <w:pPr>
        <w:spacing w:before="109"/>
        <w:ind w:left="724" w:right="0" w:firstLine="0"/>
        <w:jc w:val="left"/>
        <w:rPr>
          <w:sz w:val="21"/>
        </w:rPr>
      </w:pPr>
      <w:r>
        <w:rPr>
          <w:sz w:val="21"/>
        </w:rPr>
        <w:t>说明：</w:t>
      </w:r>
    </w:p>
    <w:p>
      <w:pPr>
        <w:pStyle w:val="7"/>
        <w:numPr>
          <w:ilvl w:val="0"/>
          <w:numId w:val="5"/>
        </w:numPr>
        <w:tabs>
          <w:tab w:val="left" w:pos="936"/>
        </w:tabs>
        <w:spacing w:before="43" w:after="0" w:line="240" w:lineRule="auto"/>
        <w:ind w:left="935" w:right="0" w:hanging="212"/>
        <w:jc w:val="left"/>
        <w:rPr>
          <w:sz w:val="21"/>
        </w:rPr>
      </w:pPr>
      <w:r>
        <w:rPr>
          <w:sz w:val="21"/>
        </w:rPr>
        <w:t>同一类型的荣誉以所获得的最高级别荣誉计分，不同级别不累计加分；</w:t>
      </w:r>
    </w:p>
    <w:p>
      <w:pPr>
        <w:pStyle w:val="3"/>
        <w:spacing w:before="7"/>
        <w:rPr>
          <w:sz w:val="15"/>
        </w:rPr>
      </w:pPr>
    </w:p>
    <w:p>
      <w:pPr>
        <w:pStyle w:val="7"/>
        <w:numPr>
          <w:ilvl w:val="0"/>
          <w:numId w:val="5"/>
        </w:numPr>
        <w:tabs>
          <w:tab w:val="left" w:pos="936"/>
        </w:tabs>
        <w:spacing w:before="0" w:after="0" w:line="240" w:lineRule="auto"/>
        <w:ind w:left="935" w:right="0" w:hanging="212"/>
        <w:jc w:val="left"/>
        <w:rPr>
          <w:sz w:val="21"/>
        </w:rPr>
      </w:pPr>
      <w:r>
        <w:rPr>
          <w:sz w:val="21"/>
        </w:rPr>
        <w:t>获奖性质为团体，所有成员均获得该项相应得分；</w:t>
      </w:r>
    </w:p>
    <w:p>
      <w:pPr>
        <w:pStyle w:val="3"/>
        <w:spacing w:before="7"/>
        <w:rPr>
          <w:sz w:val="15"/>
        </w:rPr>
      </w:pPr>
    </w:p>
    <w:p>
      <w:pPr>
        <w:pStyle w:val="7"/>
        <w:numPr>
          <w:ilvl w:val="0"/>
          <w:numId w:val="5"/>
        </w:numPr>
        <w:tabs>
          <w:tab w:val="left" w:pos="936"/>
        </w:tabs>
        <w:spacing w:before="0" w:after="0" w:line="240" w:lineRule="auto"/>
        <w:ind w:left="935" w:right="0" w:hanging="212"/>
        <w:jc w:val="left"/>
        <w:rPr>
          <w:sz w:val="21"/>
        </w:rPr>
      </w:pPr>
      <w:r>
        <w:rPr>
          <w:sz w:val="21"/>
        </w:rPr>
        <w:t>该类荣誉计分范围是参加各类文体竞赛、学术竞赛、技能竞赛之外获得的荣誉；</w:t>
      </w:r>
    </w:p>
    <w:p>
      <w:pPr>
        <w:pStyle w:val="3"/>
        <w:spacing w:before="6"/>
        <w:rPr>
          <w:sz w:val="15"/>
        </w:rPr>
      </w:pPr>
    </w:p>
    <w:p>
      <w:pPr>
        <w:pStyle w:val="7"/>
        <w:numPr>
          <w:ilvl w:val="0"/>
          <w:numId w:val="5"/>
        </w:numPr>
        <w:tabs>
          <w:tab w:val="left" w:pos="936"/>
        </w:tabs>
        <w:spacing w:before="1" w:after="0" w:line="240" w:lineRule="auto"/>
        <w:ind w:left="935" w:right="0" w:hanging="212"/>
        <w:jc w:val="left"/>
        <w:rPr>
          <w:sz w:val="21"/>
        </w:rPr>
      </w:pPr>
      <w:r>
        <w:rPr>
          <w:sz w:val="21"/>
        </w:rPr>
        <w:t>经学校推荐后未经再次评选或差额淘汰而直接获得的更高层次荣誉，按校级荣誉计分；</w:t>
      </w:r>
    </w:p>
    <w:p>
      <w:pPr>
        <w:pStyle w:val="3"/>
        <w:spacing w:before="6"/>
        <w:rPr>
          <w:sz w:val="15"/>
        </w:rPr>
      </w:pPr>
    </w:p>
    <w:p>
      <w:pPr>
        <w:pStyle w:val="7"/>
        <w:numPr>
          <w:ilvl w:val="0"/>
          <w:numId w:val="5"/>
        </w:numPr>
        <w:tabs>
          <w:tab w:val="left" w:pos="936"/>
        </w:tabs>
        <w:spacing w:before="0" w:after="0" w:line="240" w:lineRule="auto"/>
        <w:ind w:left="935" w:right="0" w:hanging="212"/>
        <w:jc w:val="left"/>
        <w:rPr>
          <w:sz w:val="21"/>
        </w:rPr>
      </w:pPr>
      <w:r>
        <w:rPr>
          <w:sz w:val="21"/>
        </w:rPr>
        <w:t>各类奖学金不作为荣誉表彰的依据。</w:t>
      </w:r>
    </w:p>
    <w:p>
      <w:pPr>
        <w:pStyle w:val="3"/>
        <w:spacing w:before="2"/>
        <w:rPr>
          <w:sz w:val="20"/>
        </w:rPr>
      </w:pPr>
    </w:p>
    <w:p>
      <w:pPr>
        <w:tabs>
          <w:tab w:val="left" w:pos="1986"/>
        </w:tabs>
        <w:spacing w:before="0"/>
        <w:ind w:left="784" w:right="0" w:firstLine="0"/>
        <w:jc w:val="left"/>
        <w:rPr>
          <w:sz w:val="24"/>
        </w:rPr>
      </w:pPr>
      <w:r>
        <w:rPr>
          <w:b/>
          <w:sz w:val="24"/>
        </w:rPr>
        <w:t>第十九条</w:t>
      </w:r>
      <w:r>
        <w:rPr>
          <w:b/>
          <w:sz w:val="24"/>
        </w:rPr>
        <w:tab/>
      </w:r>
      <w:r>
        <w:rPr>
          <w:sz w:val="24"/>
        </w:rPr>
        <w:t>国际交流计分标准</w:t>
      </w:r>
    </w:p>
    <w:p>
      <w:pPr>
        <w:pStyle w:val="3"/>
        <w:spacing w:before="160" w:line="364" w:lineRule="auto"/>
        <w:ind w:left="304" w:right="253" w:firstLine="480"/>
      </w:pPr>
      <w:r>
        <w:t>在测评学年内研究生参加境外学习交流单期连续超过90天，凭交流活动组织单位或部门开具的证明予以计分，每期计30分，计分不累加。</w:t>
      </w:r>
    </w:p>
    <w:p>
      <w:pPr>
        <w:tabs>
          <w:tab w:val="left" w:pos="1986"/>
        </w:tabs>
        <w:spacing w:before="2"/>
        <w:ind w:left="784" w:right="0" w:firstLine="0"/>
        <w:jc w:val="left"/>
        <w:rPr>
          <w:sz w:val="24"/>
        </w:rPr>
      </w:pPr>
      <w:r>
        <w:rPr>
          <w:b/>
          <w:sz w:val="24"/>
        </w:rPr>
        <w:t>第二十条</w:t>
      </w:r>
      <w:r>
        <w:rPr>
          <w:b/>
          <w:sz w:val="24"/>
        </w:rPr>
        <w:tab/>
      </w:r>
      <w:r>
        <w:rPr>
          <w:sz w:val="24"/>
        </w:rPr>
        <w:t>专业素质发展计分标准</w:t>
      </w:r>
    </w:p>
    <w:p>
      <w:pPr>
        <w:pStyle w:val="3"/>
        <w:spacing w:before="160" w:line="364" w:lineRule="auto"/>
        <w:ind w:left="304" w:right="253" w:firstLine="480"/>
      </w:pPr>
      <w:r>
        <w:t>专业素质发展按照个人创新模块得分的10%计算，上限30分。有其他参加专业素质培养活动或取得专业素质提高成绩的，本人可提出申请，由研究生综合测评领导</w:t>
      </w:r>
      <w:r>
        <w:rPr>
          <w:sz w:val="21"/>
        </w:rPr>
        <w:t>小组</w:t>
      </w:r>
      <w:r>
        <w:t>评议确定是否加分。</w:t>
      </w:r>
    </w:p>
    <w:p>
      <w:pPr>
        <w:spacing w:after="0" w:line="364" w:lineRule="auto"/>
        <w:sectPr>
          <w:pgSz w:w="11910" w:h="16840"/>
          <w:pgMar w:top="1420" w:right="1340" w:bottom="1380" w:left="1340" w:header="0" w:footer="1200" w:gutter="0"/>
        </w:sectPr>
      </w:pPr>
    </w:p>
    <w:p>
      <w:pPr>
        <w:pStyle w:val="2"/>
        <w:tabs>
          <w:tab w:val="left" w:pos="4611"/>
        </w:tabs>
        <w:spacing w:before="30"/>
        <w:ind w:left="3328"/>
        <w:jc w:val="left"/>
      </w:pPr>
      <w:r>
        <w:t>第七章</w:t>
      </w:r>
      <w:r>
        <w:tab/>
      </w:r>
      <w:r>
        <w:t>创新模块</w:t>
      </w:r>
    </w:p>
    <w:p>
      <w:pPr>
        <w:pStyle w:val="3"/>
        <w:spacing w:before="11"/>
        <w:rPr>
          <w:b/>
          <w:sz w:val="38"/>
        </w:rPr>
      </w:pPr>
    </w:p>
    <w:p>
      <w:pPr>
        <w:pStyle w:val="3"/>
        <w:spacing w:line="364" w:lineRule="auto"/>
        <w:ind w:left="304" w:right="256" w:firstLine="480"/>
      </w:pPr>
      <w:r>
        <w:rPr>
          <w:b/>
        </w:rPr>
        <w:t xml:space="preserve">第二十一条 </w:t>
      </w:r>
      <w:r>
        <w:t>本模块主要考察研究生在测评学年内取得的科研成果情况，包括已发表学术论文和专著、已获得专利授权，主持或参与课题研究情况，参加学科竞赛、学术科技作品竞赛获奖情况，以及参加教育部学位与研究生教育发展中心开展的“全国研究生创新实践系列活动” 获奖和理论宣传、创新实践情况。</w:t>
      </w:r>
    </w:p>
    <w:p>
      <w:pPr>
        <w:pStyle w:val="3"/>
        <w:spacing w:before="2"/>
        <w:ind w:left="784"/>
      </w:pPr>
      <w:r>
        <w:t>（一）科研成果</w:t>
      </w:r>
    </w:p>
    <w:p>
      <w:pPr>
        <w:spacing w:before="215"/>
        <w:ind w:left="3383" w:right="0" w:firstLine="0"/>
        <w:jc w:val="left"/>
        <w:rPr>
          <w:sz w:val="28"/>
        </w:rPr>
      </w:pPr>
      <w:r>
        <w:rPr>
          <w:sz w:val="28"/>
        </w:rPr>
        <w:t>科研成果计分参照标准</w:t>
      </w:r>
    </w:p>
    <w:p>
      <w:pPr>
        <w:pStyle w:val="3"/>
        <w:spacing w:before="3"/>
        <w:rPr>
          <w:sz w:val="10"/>
        </w:rPr>
      </w:pPr>
    </w:p>
    <w:tbl>
      <w:tblPr>
        <w:tblStyle w:val="4"/>
        <w:tblW w:w="8713"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3934"/>
        <w:gridCol w:w="1509"/>
        <w:gridCol w:w="1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14" w:type="dxa"/>
          </w:tcPr>
          <w:p>
            <w:pPr>
              <w:pStyle w:val="8"/>
              <w:spacing w:before="130"/>
              <w:ind w:left="207" w:right="196"/>
              <w:jc w:val="center"/>
              <w:rPr>
                <w:b/>
                <w:sz w:val="24"/>
              </w:rPr>
            </w:pPr>
            <w:r>
              <w:rPr>
                <w:b/>
                <w:sz w:val="24"/>
              </w:rPr>
              <w:t>类别</w:t>
            </w:r>
          </w:p>
        </w:tc>
        <w:tc>
          <w:tcPr>
            <w:tcW w:w="3934" w:type="dxa"/>
          </w:tcPr>
          <w:p>
            <w:pPr>
              <w:pStyle w:val="8"/>
              <w:spacing w:before="130"/>
              <w:ind w:left="507" w:right="497"/>
              <w:jc w:val="center"/>
              <w:rPr>
                <w:b/>
                <w:sz w:val="24"/>
              </w:rPr>
            </w:pPr>
            <w:r>
              <w:rPr>
                <w:b/>
                <w:sz w:val="24"/>
              </w:rPr>
              <w:t>级别</w:t>
            </w:r>
          </w:p>
        </w:tc>
        <w:tc>
          <w:tcPr>
            <w:tcW w:w="3365" w:type="dxa"/>
            <w:gridSpan w:val="2"/>
          </w:tcPr>
          <w:p>
            <w:pPr>
              <w:pStyle w:val="8"/>
              <w:spacing w:before="130"/>
              <w:ind w:left="1420" w:right="1413"/>
              <w:jc w:val="center"/>
              <w:rPr>
                <w:b/>
                <w:sz w:val="24"/>
              </w:rPr>
            </w:pPr>
            <w:r>
              <w:rPr>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414" w:type="dxa"/>
            <w:vMerge w:val="restart"/>
          </w:tcPr>
          <w:p>
            <w:pPr>
              <w:pStyle w:val="8"/>
              <w:rPr>
                <w:sz w:val="24"/>
              </w:rPr>
            </w:pPr>
          </w:p>
          <w:p>
            <w:pPr>
              <w:pStyle w:val="8"/>
              <w:rPr>
                <w:sz w:val="24"/>
              </w:rPr>
            </w:pPr>
          </w:p>
          <w:p>
            <w:pPr>
              <w:pStyle w:val="8"/>
              <w:rPr>
                <w:sz w:val="28"/>
              </w:rPr>
            </w:pPr>
          </w:p>
          <w:p>
            <w:pPr>
              <w:pStyle w:val="8"/>
              <w:ind w:left="227"/>
              <w:rPr>
                <w:sz w:val="24"/>
              </w:rPr>
            </w:pPr>
            <w:r>
              <w:rPr>
                <w:sz w:val="24"/>
              </w:rPr>
              <w:t>学术论文</w:t>
            </w:r>
          </w:p>
        </w:tc>
        <w:tc>
          <w:tcPr>
            <w:tcW w:w="3934" w:type="dxa"/>
          </w:tcPr>
          <w:p>
            <w:pPr>
              <w:pStyle w:val="8"/>
              <w:spacing w:before="129"/>
              <w:ind w:left="507" w:right="497"/>
              <w:jc w:val="center"/>
              <w:rPr>
                <w:sz w:val="24"/>
              </w:rPr>
            </w:pPr>
            <w:r>
              <w:rPr>
                <w:sz w:val="24"/>
              </w:rPr>
              <w:t>特级期刊</w:t>
            </w:r>
          </w:p>
        </w:tc>
        <w:tc>
          <w:tcPr>
            <w:tcW w:w="3365" w:type="dxa"/>
            <w:gridSpan w:val="2"/>
          </w:tcPr>
          <w:p>
            <w:pPr>
              <w:pStyle w:val="8"/>
              <w:spacing w:before="145"/>
              <w:ind w:left="1420" w:right="1413"/>
              <w:jc w:val="center"/>
              <w:rPr>
                <w:rFonts w:ascii="Times New Roman"/>
                <w:sz w:val="24"/>
              </w:rPr>
            </w:pPr>
            <w:r>
              <w:rPr>
                <w:rFonts w:ascii="Times New Roman"/>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14" w:type="dxa"/>
            <w:vMerge w:val="continue"/>
            <w:tcBorders>
              <w:top w:val="nil"/>
            </w:tcBorders>
          </w:tcPr>
          <w:p>
            <w:pPr>
              <w:rPr>
                <w:sz w:val="2"/>
                <w:szCs w:val="2"/>
              </w:rPr>
            </w:pPr>
          </w:p>
        </w:tc>
        <w:tc>
          <w:tcPr>
            <w:tcW w:w="3934" w:type="dxa"/>
          </w:tcPr>
          <w:p>
            <w:pPr>
              <w:pStyle w:val="8"/>
              <w:spacing w:before="130"/>
              <w:ind w:left="507" w:right="497"/>
              <w:jc w:val="center"/>
              <w:rPr>
                <w:sz w:val="24"/>
              </w:rPr>
            </w:pPr>
            <w:r>
              <w:rPr>
                <w:sz w:val="24"/>
              </w:rPr>
              <w:t>一级期刊</w:t>
            </w:r>
          </w:p>
        </w:tc>
        <w:tc>
          <w:tcPr>
            <w:tcW w:w="3365" w:type="dxa"/>
            <w:gridSpan w:val="2"/>
          </w:tcPr>
          <w:p>
            <w:pPr>
              <w:pStyle w:val="8"/>
              <w:spacing w:before="144"/>
              <w:ind w:left="1420" w:right="1413"/>
              <w:jc w:val="center"/>
              <w:rPr>
                <w:rFonts w:ascii="Times New Roman"/>
                <w:sz w:val="24"/>
              </w:rPr>
            </w:pPr>
            <w:r>
              <w:rPr>
                <w:rFonts w:ascii="Times New Roman"/>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414" w:type="dxa"/>
            <w:vMerge w:val="continue"/>
            <w:tcBorders>
              <w:top w:val="nil"/>
            </w:tcBorders>
          </w:tcPr>
          <w:p>
            <w:pPr>
              <w:rPr>
                <w:sz w:val="2"/>
                <w:szCs w:val="2"/>
              </w:rPr>
            </w:pPr>
          </w:p>
        </w:tc>
        <w:tc>
          <w:tcPr>
            <w:tcW w:w="3934" w:type="dxa"/>
          </w:tcPr>
          <w:p>
            <w:pPr>
              <w:pStyle w:val="8"/>
              <w:spacing w:before="130"/>
              <w:ind w:left="507" w:right="497"/>
              <w:jc w:val="center"/>
              <w:rPr>
                <w:sz w:val="24"/>
              </w:rPr>
            </w:pPr>
            <w:r>
              <w:rPr>
                <w:sz w:val="24"/>
              </w:rPr>
              <w:t>核心期刊</w:t>
            </w:r>
          </w:p>
        </w:tc>
        <w:tc>
          <w:tcPr>
            <w:tcW w:w="3365" w:type="dxa"/>
            <w:gridSpan w:val="2"/>
          </w:tcPr>
          <w:p>
            <w:pPr>
              <w:pStyle w:val="8"/>
              <w:spacing w:before="145"/>
              <w:ind w:left="1420" w:right="1413"/>
              <w:jc w:val="center"/>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trPr>
        <w:tc>
          <w:tcPr>
            <w:tcW w:w="1414" w:type="dxa"/>
            <w:vMerge w:val="continue"/>
            <w:tcBorders>
              <w:top w:val="nil"/>
            </w:tcBorders>
          </w:tcPr>
          <w:p>
            <w:pPr>
              <w:rPr>
                <w:sz w:val="2"/>
                <w:szCs w:val="2"/>
              </w:rPr>
            </w:pPr>
          </w:p>
        </w:tc>
        <w:tc>
          <w:tcPr>
            <w:tcW w:w="3934" w:type="dxa"/>
          </w:tcPr>
          <w:p>
            <w:pPr>
              <w:pStyle w:val="8"/>
              <w:spacing w:before="109"/>
              <w:ind w:left="507" w:right="497"/>
              <w:jc w:val="center"/>
              <w:rPr>
                <w:sz w:val="24"/>
              </w:rPr>
            </w:pPr>
            <w:r>
              <w:rPr>
                <w:sz w:val="24"/>
              </w:rPr>
              <w:t>三级期刊（核心之外）</w:t>
            </w:r>
          </w:p>
        </w:tc>
        <w:tc>
          <w:tcPr>
            <w:tcW w:w="3365" w:type="dxa"/>
            <w:gridSpan w:val="2"/>
          </w:tcPr>
          <w:p>
            <w:pPr>
              <w:pStyle w:val="8"/>
              <w:spacing w:before="125"/>
              <w:ind w:left="7"/>
              <w:jc w:val="center"/>
              <w:rPr>
                <w:rFonts w:ascii="Times New Roman"/>
                <w:sz w:val="24"/>
              </w:rPr>
            </w:pPr>
            <w:r>
              <w:rPr>
                <w:rFonts w:ascii="Times New Roman"/>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14" w:type="dxa"/>
            <w:vMerge w:val="restart"/>
          </w:tcPr>
          <w:p>
            <w:pPr>
              <w:pStyle w:val="8"/>
              <w:rPr>
                <w:sz w:val="24"/>
              </w:rPr>
            </w:pPr>
          </w:p>
          <w:p>
            <w:pPr>
              <w:pStyle w:val="8"/>
              <w:rPr>
                <w:sz w:val="24"/>
              </w:rPr>
            </w:pPr>
          </w:p>
          <w:p>
            <w:pPr>
              <w:pStyle w:val="8"/>
              <w:spacing w:before="10"/>
              <w:rPr>
                <w:sz w:val="29"/>
              </w:rPr>
            </w:pPr>
          </w:p>
          <w:p>
            <w:pPr>
              <w:pStyle w:val="8"/>
              <w:ind w:left="227"/>
              <w:rPr>
                <w:sz w:val="24"/>
              </w:rPr>
            </w:pPr>
            <w:r>
              <w:rPr>
                <w:sz w:val="24"/>
              </w:rPr>
              <w:t>会议论文</w:t>
            </w:r>
          </w:p>
        </w:tc>
        <w:tc>
          <w:tcPr>
            <w:tcW w:w="3934" w:type="dxa"/>
          </w:tcPr>
          <w:p>
            <w:pPr>
              <w:pStyle w:val="8"/>
              <w:spacing w:before="130"/>
              <w:ind w:left="507" w:right="497"/>
              <w:jc w:val="center"/>
              <w:rPr>
                <w:sz w:val="24"/>
              </w:rPr>
            </w:pPr>
            <w:r>
              <w:rPr>
                <w:sz w:val="24"/>
              </w:rPr>
              <w:t>国家级</w:t>
            </w:r>
          </w:p>
        </w:tc>
        <w:tc>
          <w:tcPr>
            <w:tcW w:w="1509" w:type="dxa"/>
          </w:tcPr>
          <w:p>
            <w:pPr>
              <w:pStyle w:val="8"/>
              <w:spacing w:before="144"/>
              <w:ind w:left="692"/>
              <w:rPr>
                <w:rFonts w:ascii="Times New Roman"/>
                <w:sz w:val="24"/>
              </w:rPr>
            </w:pPr>
            <w:r>
              <w:rPr>
                <w:rFonts w:ascii="Times New Roman"/>
                <w:sz w:val="24"/>
              </w:rPr>
              <w:t>6</w:t>
            </w:r>
          </w:p>
        </w:tc>
        <w:tc>
          <w:tcPr>
            <w:tcW w:w="1856" w:type="dxa"/>
            <w:vMerge w:val="restart"/>
          </w:tcPr>
          <w:p>
            <w:pPr>
              <w:pStyle w:val="8"/>
              <w:spacing w:before="11"/>
              <w:rPr>
                <w:sz w:val="16"/>
              </w:rPr>
            </w:pPr>
          </w:p>
          <w:p>
            <w:pPr>
              <w:pStyle w:val="8"/>
              <w:spacing w:before="1" w:line="304" w:lineRule="auto"/>
              <w:ind w:left="107" w:right="97"/>
              <w:jc w:val="both"/>
              <w:rPr>
                <w:sz w:val="24"/>
              </w:rPr>
            </w:pPr>
            <w:r>
              <w:rPr>
                <w:spacing w:val="29"/>
                <w:sz w:val="24"/>
              </w:rPr>
              <w:t>参会并作主题</w:t>
            </w:r>
            <w:r>
              <w:rPr>
                <w:spacing w:val="2"/>
                <w:sz w:val="24"/>
              </w:rPr>
              <w:t xml:space="preserve">发言的，按 </w:t>
            </w:r>
            <w:r>
              <w:rPr>
                <w:rFonts w:ascii="Times New Roman" w:eastAsia="Times New Roman"/>
                <w:spacing w:val="-5"/>
                <w:sz w:val="24"/>
              </w:rPr>
              <w:t xml:space="preserve">1.5 </w:t>
            </w:r>
            <w:r>
              <w:rPr>
                <w:spacing w:val="-9"/>
                <w:sz w:val="24"/>
              </w:rPr>
              <w:t>倍折算计分；未</w:t>
            </w:r>
            <w:r>
              <w:rPr>
                <w:spacing w:val="-11"/>
                <w:sz w:val="24"/>
              </w:rPr>
              <w:t xml:space="preserve">参会的按 </w:t>
            </w:r>
            <w:r>
              <w:rPr>
                <w:rFonts w:ascii="Times New Roman" w:eastAsia="Times New Roman"/>
                <w:sz w:val="24"/>
              </w:rPr>
              <w:t xml:space="preserve">0.8 </w:t>
            </w:r>
            <w:r>
              <w:rPr>
                <w:spacing w:val="-14"/>
                <w:sz w:val="24"/>
              </w:rPr>
              <w:t>倍</w:t>
            </w:r>
            <w:r>
              <w:rPr>
                <w:sz w:val="24"/>
              </w:rPr>
              <w:t>折算。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414" w:type="dxa"/>
            <w:vMerge w:val="continue"/>
            <w:tcBorders>
              <w:top w:val="nil"/>
            </w:tcBorders>
          </w:tcPr>
          <w:p>
            <w:pPr>
              <w:rPr>
                <w:sz w:val="2"/>
                <w:szCs w:val="2"/>
              </w:rPr>
            </w:pPr>
          </w:p>
        </w:tc>
        <w:tc>
          <w:tcPr>
            <w:tcW w:w="3934" w:type="dxa"/>
          </w:tcPr>
          <w:p>
            <w:pPr>
              <w:pStyle w:val="8"/>
              <w:spacing w:before="129"/>
              <w:ind w:left="507" w:right="497"/>
              <w:jc w:val="center"/>
              <w:rPr>
                <w:sz w:val="24"/>
              </w:rPr>
            </w:pPr>
            <w:r>
              <w:rPr>
                <w:sz w:val="24"/>
              </w:rPr>
              <w:t>省部级</w:t>
            </w:r>
          </w:p>
        </w:tc>
        <w:tc>
          <w:tcPr>
            <w:tcW w:w="1509" w:type="dxa"/>
          </w:tcPr>
          <w:p>
            <w:pPr>
              <w:pStyle w:val="8"/>
              <w:spacing w:before="145"/>
              <w:ind w:left="692"/>
              <w:rPr>
                <w:rFonts w:ascii="Times New Roman"/>
                <w:sz w:val="24"/>
              </w:rPr>
            </w:pPr>
            <w:r>
              <w:rPr>
                <w:rFonts w:ascii="Times New Roman"/>
                <w:sz w:val="24"/>
              </w:rPr>
              <w:t>4</w:t>
            </w:r>
          </w:p>
        </w:tc>
        <w:tc>
          <w:tcPr>
            <w:tcW w:w="18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14" w:type="dxa"/>
            <w:vMerge w:val="continue"/>
            <w:tcBorders>
              <w:top w:val="nil"/>
            </w:tcBorders>
          </w:tcPr>
          <w:p>
            <w:pPr>
              <w:rPr>
                <w:sz w:val="2"/>
                <w:szCs w:val="2"/>
              </w:rPr>
            </w:pPr>
          </w:p>
        </w:tc>
        <w:tc>
          <w:tcPr>
            <w:tcW w:w="3934" w:type="dxa"/>
          </w:tcPr>
          <w:p>
            <w:pPr>
              <w:pStyle w:val="8"/>
              <w:spacing w:before="130"/>
              <w:ind w:left="507" w:right="497"/>
              <w:jc w:val="center"/>
              <w:rPr>
                <w:sz w:val="24"/>
              </w:rPr>
            </w:pPr>
            <w:r>
              <w:rPr>
                <w:sz w:val="24"/>
              </w:rPr>
              <w:t>地市级</w:t>
            </w:r>
          </w:p>
        </w:tc>
        <w:tc>
          <w:tcPr>
            <w:tcW w:w="1509" w:type="dxa"/>
          </w:tcPr>
          <w:p>
            <w:pPr>
              <w:pStyle w:val="8"/>
              <w:spacing w:before="144"/>
              <w:ind w:left="692"/>
              <w:rPr>
                <w:rFonts w:ascii="Times New Roman"/>
                <w:sz w:val="24"/>
              </w:rPr>
            </w:pPr>
            <w:r>
              <w:rPr>
                <w:rFonts w:ascii="Times New Roman"/>
                <w:sz w:val="24"/>
              </w:rPr>
              <w:t>2</w:t>
            </w:r>
          </w:p>
        </w:tc>
        <w:tc>
          <w:tcPr>
            <w:tcW w:w="18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14" w:type="dxa"/>
            <w:vMerge w:val="continue"/>
            <w:tcBorders>
              <w:top w:val="nil"/>
            </w:tcBorders>
          </w:tcPr>
          <w:p>
            <w:pPr>
              <w:rPr>
                <w:sz w:val="2"/>
                <w:szCs w:val="2"/>
              </w:rPr>
            </w:pPr>
          </w:p>
        </w:tc>
        <w:tc>
          <w:tcPr>
            <w:tcW w:w="3934" w:type="dxa"/>
          </w:tcPr>
          <w:p>
            <w:pPr>
              <w:pStyle w:val="8"/>
              <w:spacing w:before="129"/>
              <w:ind w:left="507" w:right="497"/>
              <w:jc w:val="center"/>
              <w:rPr>
                <w:sz w:val="24"/>
              </w:rPr>
            </w:pPr>
            <w:r>
              <w:rPr>
                <w:sz w:val="24"/>
              </w:rPr>
              <w:t>校级、院级</w:t>
            </w:r>
          </w:p>
        </w:tc>
        <w:tc>
          <w:tcPr>
            <w:tcW w:w="1509" w:type="dxa"/>
          </w:tcPr>
          <w:p>
            <w:pPr>
              <w:pStyle w:val="8"/>
              <w:spacing w:before="145"/>
              <w:ind w:left="692"/>
              <w:rPr>
                <w:rFonts w:ascii="Times New Roman"/>
                <w:sz w:val="24"/>
              </w:rPr>
            </w:pPr>
            <w:r>
              <w:rPr>
                <w:rFonts w:ascii="Times New Roman"/>
                <w:sz w:val="24"/>
              </w:rPr>
              <w:t>1</w:t>
            </w:r>
          </w:p>
        </w:tc>
        <w:tc>
          <w:tcPr>
            <w:tcW w:w="185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1414" w:type="dxa"/>
          </w:tcPr>
          <w:p>
            <w:pPr>
              <w:pStyle w:val="8"/>
              <w:spacing w:before="152"/>
              <w:ind w:left="207" w:right="196"/>
              <w:jc w:val="center"/>
              <w:rPr>
                <w:sz w:val="24"/>
              </w:rPr>
            </w:pPr>
            <w:r>
              <w:rPr>
                <w:sz w:val="24"/>
              </w:rPr>
              <w:t>学术著作</w:t>
            </w:r>
          </w:p>
        </w:tc>
        <w:tc>
          <w:tcPr>
            <w:tcW w:w="7299" w:type="dxa"/>
            <w:gridSpan w:val="3"/>
          </w:tcPr>
          <w:p>
            <w:pPr>
              <w:pStyle w:val="8"/>
              <w:spacing w:before="152"/>
              <w:ind w:left="107"/>
              <w:rPr>
                <w:sz w:val="24"/>
              </w:rPr>
            </w:pPr>
            <w:r>
              <w:rPr>
                <w:sz w:val="24"/>
              </w:rPr>
              <w:t xml:space="preserve">按照 </w:t>
            </w:r>
            <w:r>
              <w:rPr>
                <w:rFonts w:ascii="Times New Roman" w:eastAsia="Times New Roman"/>
                <w:sz w:val="24"/>
              </w:rPr>
              <w:t>1</w:t>
            </w:r>
            <w:r>
              <w:rPr>
                <w:sz w:val="24"/>
              </w:rPr>
              <w:t>：</w:t>
            </w:r>
            <w:r>
              <w:rPr>
                <w:rFonts w:ascii="Times New Roman" w:eastAsia="Times New Roman"/>
                <w:sz w:val="24"/>
              </w:rPr>
              <w:t xml:space="preserve">20 </w:t>
            </w:r>
            <w:r>
              <w:rPr>
                <w:sz w:val="24"/>
              </w:rPr>
              <w:t xml:space="preserve">的比例折算，即一分相当于 </w:t>
            </w:r>
            <w:r>
              <w:rPr>
                <w:rFonts w:ascii="Times New Roman" w:eastAsia="Times New Roman"/>
                <w:sz w:val="24"/>
              </w:rPr>
              <w:t xml:space="preserve">20 </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14" w:type="dxa"/>
            <w:vMerge w:val="restart"/>
          </w:tcPr>
          <w:p>
            <w:pPr>
              <w:pStyle w:val="8"/>
              <w:rPr>
                <w:sz w:val="24"/>
              </w:rPr>
            </w:pPr>
          </w:p>
          <w:p>
            <w:pPr>
              <w:pStyle w:val="8"/>
              <w:rPr>
                <w:sz w:val="24"/>
              </w:rPr>
            </w:pPr>
          </w:p>
          <w:p>
            <w:pPr>
              <w:pStyle w:val="8"/>
              <w:rPr>
                <w:sz w:val="24"/>
              </w:rPr>
            </w:pPr>
          </w:p>
          <w:p>
            <w:pPr>
              <w:pStyle w:val="8"/>
              <w:rPr>
                <w:sz w:val="24"/>
              </w:rPr>
            </w:pPr>
          </w:p>
          <w:p>
            <w:pPr>
              <w:pStyle w:val="8"/>
              <w:spacing w:before="9"/>
              <w:rPr>
                <w:sz w:val="20"/>
              </w:rPr>
            </w:pPr>
          </w:p>
          <w:p>
            <w:pPr>
              <w:pStyle w:val="8"/>
              <w:ind w:left="227"/>
              <w:rPr>
                <w:sz w:val="24"/>
              </w:rPr>
            </w:pPr>
            <w:r>
              <w:rPr>
                <w:sz w:val="24"/>
              </w:rPr>
              <w:t>科研项目</w:t>
            </w:r>
          </w:p>
        </w:tc>
        <w:tc>
          <w:tcPr>
            <w:tcW w:w="3934" w:type="dxa"/>
          </w:tcPr>
          <w:p>
            <w:pPr>
              <w:pStyle w:val="8"/>
              <w:spacing w:before="130"/>
              <w:ind w:left="507" w:right="497"/>
              <w:jc w:val="center"/>
              <w:rPr>
                <w:sz w:val="24"/>
              </w:rPr>
            </w:pPr>
            <w:r>
              <w:rPr>
                <w:sz w:val="24"/>
              </w:rPr>
              <w:t>国家级项目</w:t>
            </w:r>
          </w:p>
        </w:tc>
        <w:tc>
          <w:tcPr>
            <w:tcW w:w="3365" w:type="dxa"/>
            <w:gridSpan w:val="2"/>
            <w:vMerge w:val="restart"/>
          </w:tcPr>
          <w:p>
            <w:pPr>
              <w:pStyle w:val="8"/>
              <w:spacing w:before="224"/>
              <w:ind w:left="106"/>
              <w:rPr>
                <w:rFonts w:ascii="Times New Roman" w:eastAsia="Times New Roman"/>
                <w:sz w:val="24"/>
              </w:rPr>
            </w:pPr>
            <w:r>
              <w:rPr>
                <w:sz w:val="24"/>
              </w:rPr>
              <w:t xml:space="preserve">按照 </w:t>
            </w:r>
            <w:r>
              <w:rPr>
                <w:rFonts w:ascii="Times New Roman" w:eastAsia="Times New Roman"/>
                <w:sz w:val="24"/>
              </w:rPr>
              <w:t>1</w:t>
            </w:r>
            <w:r>
              <w:rPr>
                <w:sz w:val="24"/>
              </w:rPr>
              <w:t>：</w:t>
            </w:r>
            <w:r>
              <w:rPr>
                <w:rFonts w:ascii="Times New Roman" w:eastAsia="Times New Roman"/>
                <w:sz w:val="24"/>
              </w:rPr>
              <w:t xml:space="preserve">20 </w:t>
            </w:r>
            <w:r>
              <w:rPr>
                <w:sz w:val="24"/>
              </w:rPr>
              <w:t xml:space="preserve">的比例折算，即 </w:t>
            </w:r>
            <w:r>
              <w:rPr>
                <w:rFonts w:ascii="Times New Roman" w:eastAsia="Times New Roman"/>
                <w:sz w:val="24"/>
              </w:rPr>
              <w:t>1</w:t>
            </w:r>
          </w:p>
          <w:p>
            <w:pPr>
              <w:pStyle w:val="8"/>
              <w:spacing w:before="83"/>
              <w:ind w:left="106"/>
              <w:rPr>
                <w:sz w:val="24"/>
              </w:rPr>
            </w:pPr>
            <w:r>
              <w:rPr>
                <w:sz w:val="24"/>
              </w:rPr>
              <w:t xml:space="preserve">分相当于 </w:t>
            </w:r>
            <w:r>
              <w:rPr>
                <w:rFonts w:ascii="Times New Roman" w:eastAsia="Times New Roman"/>
                <w:sz w:val="24"/>
              </w:rPr>
              <w:t xml:space="preserve">20 </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1414" w:type="dxa"/>
            <w:vMerge w:val="continue"/>
            <w:tcBorders>
              <w:top w:val="nil"/>
            </w:tcBorders>
          </w:tcPr>
          <w:p>
            <w:pPr>
              <w:rPr>
                <w:sz w:val="2"/>
                <w:szCs w:val="2"/>
              </w:rPr>
            </w:pPr>
          </w:p>
        </w:tc>
        <w:tc>
          <w:tcPr>
            <w:tcW w:w="3934" w:type="dxa"/>
          </w:tcPr>
          <w:p>
            <w:pPr>
              <w:pStyle w:val="8"/>
              <w:spacing w:before="129"/>
              <w:ind w:left="507" w:right="497"/>
              <w:jc w:val="center"/>
              <w:rPr>
                <w:sz w:val="24"/>
              </w:rPr>
            </w:pPr>
            <w:r>
              <w:rPr>
                <w:sz w:val="24"/>
              </w:rPr>
              <w:t>省部级项目</w:t>
            </w:r>
          </w:p>
        </w:tc>
        <w:tc>
          <w:tcPr>
            <w:tcW w:w="336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414" w:type="dxa"/>
            <w:vMerge w:val="continue"/>
            <w:tcBorders>
              <w:top w:val="nil"/>
            </w:tcBorders>
          </w:tcPr>
          <w:p>
            <w:pPr>
              <w:rPr>
                <w:sz w:val="2"/>
                <w:szCs w:val="2"/>
              </w:rPr>
            </w:pPr>
          </w:p>
        </w:tc>
        <w:tc>
          <w:tcPr>
            <w:tcW w:w="3934" w:type="dxa"/>
          </w:tcPr>
          <w:p>
            <w:pPr>
              <w:pStyle w:val="8"/>
              <w:spacing w:before="130"/>
              <w:ind w:left="507" w:right="497"/>
              <w:jc w:val="center"/>
              <w:rPr>
                <w:sz w:val="24"/>
              </w:rPr>
            </w:pPr>
            <w:r>
              <w:rPr>
                <w:sz w:val="24"/>
              </w:rPr>
              <w:t>厅级项目</w:t>
            </w:r>
          </w:p>
        </w:tc>
        <w:tc>
          <w:tcPr>
            <w:tcW w:w="3365" w:type="dxa"/>
            <w:gridSpan w:val="2"/>
          </w:tcPr>
          <w:p>
            <w:pPr>
              <w:pStyle w:val="8"/>
              <w:spacing w:before="144"/>
              <w:ind w:left="1420" w:right="1413"/>
              <w:jc w:val="center"/>
              <w:rPr>
                <w:rFonts w:ascii="Times New Roman"/>
                <w:sz w:val="24"/>
              </w:rPr>
            </w:pPr>
            <w:r>
              <w:rPr>
                <w:rFonts w:ascii="Times New Roman"/>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1414" w:type="dxa"/>
            <w:vMerge w:val="continue"/>
            <w:tcBorders>
              <w:top w:val="nil"/>
            </w:tcBorders>
          </w:tcPr>
          <w:p>
            <w:pPr>
              <w:rPr>
                <w:sz w:val="2"/>
                <w:szCs w:val="2"/>
              </w:rPr>
            </w:pPr>
          </w:p>
        </w:tc>
        <w:tc>
          <w:tcPr>
            <w:tcW w:w="3934" w:type="dxa"/>
          </w:tcPr>
          <w:p>
            <w:pPr>
              <w:pStyle w:val="8"/>
              <w:spacing w:before="41"/>
              <w:ind w:left="507" w:right="497"/>
              <w:jc w:val="center"/>
              <w:rPr>
                <w:sz w:val="24"/>
              </w:rPr>
            </w:pPr>
            <w:r>
              <w:rPr>
                <w:sz w:val="24"/>
              </w:rPr>
              <w:t>浙江省研究生创新科研项目</w:t>
            </w:r>
          </w:p>
          <w:p>
            <w:pPr>
              <w:pStyle w:val="8"/>
              <w:spacing w:before="83"/>
              <w:ind w:left="507" w:right="497"/>
              <w:jc w:val="center"/>
              <w:rPr>
                <w:sz w:val="24"/>
              </w:rPr>
            </w:pPr>
            <w:r>
              <w:rPr>
                <w:sz w:val="24"/>
              </w:rPr>
              <w:t>新苗人才计划项目</w:t>
            </w:r>
          </w:p>
        </w:tc>
        <w:tc>
          <w:tcPr>
            <w:tcW w:w="3365" w:type="dxa"/>
            <w:gridSpan w:val="2"/>
          </w:tcPr>
          <w:p>
            <w:pPr>
              <w:pStyle w:val="8"/>
              <w:spacing w:before="7"/>
              <w:rPr>
                <w:sz w:val="19"/>
              </w:rPr>
            </w:pPr>
          </w:p>
          <w:p>
            <w:pPr>
              <w:pStyle w:val="8"/>
              <w:spacing w:before="1"/>
              <w:ind w:left="7"/>
              <w:jc w:val="center"/>
              <w:rPr>
                <w:rFonts w:ascii="Times New Roman"/>
                <w:sz w:val="24"/>
              </w:rPr>
            </w:pPr>
            <w:r>
              <w:rPr>
                <w:rFonts w:ascii="Times New Roman"/>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trPr>
        <w:tc>
          <w:tcPr>
            <w:tcW w:w="1414" w:type="dxa"/>
            <w:vMerge w:val="continue"/>
            <w:tcBorders>
              <w:top w:val="nil"/>
            </w:tcBorders>
          </w:tcPr>
          <w:p>
            <w:pPr>
              <w:rPr>
                <w:sz w:val="2"/>
                <w:szCs w:val="2"/>
              </w:rPr>
            </w:pPr>
          </w:p>
        </w:tc>
        <w:tc>
          <w:tcPr>
            <w:tcW w:w="3934" w:type="dxa"/>
          </w:tcPr>
          <w:p>
            <w:pPr>
              <w:pStyle w:val="8"/>
              <w:spacing w:before="43"/>
              <w:ind w:left="647"/>
              <w:rPr>
                <w:sz w:val="24"/>
              </w:rPr>
            </w:pPr>
            <w:r>
              <w:rPr>
                <w:sz w:val="24"/>
              </w:rPr>
              <w:t>校级研究生创新基金项目</w:t>
            </w:r>
          </w:p>
          <w:p>
            <w:pPr>
              <w:pStyle w:val="8"/>
              <w:spacing w:before="81"/>
              <w:ind w:left="527"/>
              <w:rPr>
                <w:sz w:val="24"/>
              </w:rPr>
            </w:pPr>
            <w:r>
              <w:rPr>
                <w:sz w:val="24"/>
              </w:rPr>
              <w:t>“调研浙江”专项创新课题</w:t>
            </w:r>
          </w:p>
        </w:tc>
        <w:tc>
          <w:tcPr>
            <w:tcW w:w="3365" w:type="dxa"/>
            <w:gridSpan w:val="2"/>
          </w:tcPr>
          <w:p>
            <w:pPr>
              <w:pStyle w:val="8"/>
              <w:spacing w:before="7"/>
              <w:rPr>
                <w:sz w:val="19"/>
              </w:rPr>
            </w:pPr>
          </w:p>
          <w:p>
            <w:pPr>
              <w:pStyle w:val="8"/>
              <w:ind w:left="7"/>
              <w:jc w:val="center"/>
              <w:rPr>
                <w:rFonts w:ascii="Times New Roman"/>
                <w:sz w:val="24"/>
              </w:rPr>
            </w:pPr>
            <w:r>
              <w:rPr>
                <w:rFonts w:ascii="Times New Roman"/>
                <w:sz w:val="24"/>
              </w:rPr>
              <w:t>5</w:t>
            </w:r>
          </w:p>
        </w:tc>
      </w:tr>
    </w:tbl>
    <w:p>
      <w:pPr>
        <w:spacing w:after="0"/>
        <w:jc w:val="center"/>
        <w:rPr>
          <w:rFonts w:ascii="Times New Roman"/>
          <w:sz w:val="24"/>
        </w:rPr>
        <w:sectPr>
          <w:pgSz w:w="11910" w:h="16840"/>
          <w:pgMar w:top="1500" w:right="1340" w:bottom="1380" w:left="1340" w:header="0" w:footer="1200" w:gutter="0"/>
        </w:sectPr>
      </w:pPr>
    </w:p>
    <w:tbl>
      <w:tblPr>
        <w:tblStyle w:val="4"/>
        <w:tblW w:w="8713" w:type="dxa"/>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1889"/>
        <w:gridCol w:w="1365"/>
        <w:gridCol w:w="1365"/>
        <w:gridCol w:w="1365"/>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2" w:hRule="atLeast"/>
        </w:trPr>
        <w:tc>
          <w:tcPr>
            <w:tcW w:w="1414" w:type="dxa"/>
            <w:vMerge w:val="restart"/>
          </w:tcPr>
          <w:p>
            <w:pPr>
              <w:pStyle w:val="8"/>
              <w:rPr>
                <w:sz w:val="24"/>
              </w:rPr>
            </w:pPr>
          </w:p>
          <w:p>
            <w:pPr>
              <w:pStyle w:val="8"/>
              <w:rPr>
                <w:sz w:val="24"/>
              </w:rPr>
            </w:pPr>
          </w:p>
          <w:p>
            <w:pPr>
              <w:pStyle w:val="8"/>
              <w:rPr>
                <w:sz w:val="24"/>
              </w:rPr>
            </w:pPr>
          </w:p>
          <w:p>
            <w:pPr>
              <w:pStyle w:val="8"/>
              <w:spacing w:before="9"/>
              <w:rPr>
                <w:sz w:val="30"/>
              </w:rPr>
            </w:pPr>
          </w:p>
          <w:p>
            <w:pPr>
              <w:pStyle w:val="8"/>
              <w:ind w:left="227"/>
              <w:rPr>
                <w:sz w:val="24"/>
              </w:rPr>
            </w:pPr>
            <w:r>
              <w:rPr>
                <w:sz w:val="24"/>
              </w:rPr>
              <w:t>科研获奖</w:t>
            </w:r>
          </w:p>
        </w:tc>
        <w:tc>
          <w:tcPr>
            <w:tcW w:w="7299" w:type="dxa"/>
            <w:gridSpan w:val="5"/>
          </w:tcPr>
          <w:p>
            <w:pPr>
              <w:pStyle w:val="8"/>
              <w:spacing w:before="6"/>
              <w:rPr>
                <w:sz w:val="25"/>
              </w:rPr>
            </w:pPr>
          </w:p>
          <w:p>
            <w:pPr>
              <w:pStyle w:val="8"/>
              <w:spacing w:before="1"/>
              <w:ind w:left="107"/>
              <w:rPr>
                <w:sz w:val="24"/>
              </w:rPr>
            </w:pPr>
            <w:r>
              <w:rPr>
                <w:b/>
                <w:sz w:val="24"/>
              </w:rPr>
              <w:t>高层次获奖按</w:t>
            </w:r>
            <w:r>
              <w:rPr>
                <w:sz w:val="24"/>
              </w:rPr>
              <w:t xml:space="preserve">照 </w:t>
            </w:r>
            <w:r>
              <w:rPr>
                <w:rFonts w:ascii="Times New Roman" w:eastAsia="Times New Roman"/>
                <w:sz w:val="24"/>
              </w:rPr>
              <w:t>1</w:t>
            </w:r>
            <w:r>
              <w:rPr>
                <w:sz w:val="24"/>
              </w:rPr>
              <w:t>：</w:t>
            </w:r>
            <w:r>
              <w:rPr>
                <w:rFonts w:ascii="Times New Roman" w:eastAsia="Times New Roman"/>
                <w:sz w:val="24"/>
              </w:rPr>
              <w:t xml:space="preserve">20 </w:t>
            </w:r>
            <w:r>
              <w:rPr>
                <w:sz w:val="24"/>
              </w:rPr>
              <w:t xml:space="preserve">的比例折算，即 </w:t>
            </w:r>
            <w:r>
              <w:rPr>
                <w:rFonts w:ascii="Times New Roman" w:eastAsia="Times New Roman"/>
                <w:sz w:val="24"/>
              </w:rPr>
              <w:t xml:space="preserve">1 </w:t>
            </w:r>
            <w:r>
              <w:rPr>
                <w:sz w:val="24"/>
              </w:rPr>
              <w:t xml:space="preserve">分相当于 </w:t>
            </w:r>
            <w:r>
              <w:rPr>
                <w:rFonts w:ascii="Times New Roman" w:eastAsia="Times New Roman"/>
                <w:sz w:val="24"/>
              </w:rPr>
              <w:t xml:space="preserve">20 </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1414" w:type="dxa"/>
            <w:vMerge w:val="continue"/>
            <w:tcBorders>
              <w:top w:val="nil"/>
            </w:tcBorders>
          </w:tcPr>
          <w:p>
            <w:pPr>
              <w:rPr>
                <w:sz w:val="2"/>
                <w:szCs w:val="2"/>
              </w:rPr>
            </w:pPr>
          </w:p>
        </w:tc>
        <w:tc>
          <w:tcPr>
            <w:tcW w:w="1889" w:type="dxa"/>
          </w:tcPr>
          <w:p>
            <w:pPr>
              <w:pStyle w:val="8"/>
              <w:spacing w:before="41"/>
              <w:ind w:left="1300"/>
              <w:rPr>
                <w:sz w:val="24"/>
              </w:rPr>
            </w:pPr>
            <w:r>
              <w:rPr>
                <w:sz w:val="24"/>
              </w:rPr>
              <w:t>奖次</w:t>
            </w:r>
          </w:p>
          <w:p>
            <w:pPr>
              <w:pStyle w:val="8"/>
              <w:spacing w:before="84"/>
              <w:ind w:left="107"/>
              <w:rPr>
                <w:sz w:val="24"/>
              </w:rPr>
            </w:pPr>
            <w:r>
              <w:rPr>
                <w:sz w:val="24"/>
              </w:rPr>
              <w:t>级别</w:t>
            </w:r>
          </w:p>
        </w:tc>
        <w:tc>
          <w:tcPr>
            <w:tcW w:w="1365" w:type="dxa"/>
          </w:tcPr>
          <w:p>
            <w:pPr>
              <w:pStyle w:val="8"/>
              <w:spacing w:before="5"/>
              <w:rPr>
                <w:sz w:val="18"/>
              </w:rPr>
            </w:pPr>
          </w:p>
          <w:p>
            <w:pPr>
              <w:pStyle w:val="8"/>
              <w:ind w:left="299" w:right="293"/>
              <w:jc w:val="center"/>
              <w:rPr>
                <w:sz w:val="24"/>
              </w:rPr>
            </w:pPr>
            <w:r>
              <w:rPr>
                <w:sz w:val="24"/>
              </w:rPr>
              <w:t>一等奖</w:t>
            </w:r>
          </w:p>
        </w:tc>
        <w:tc>
          <w:tcPr>
            <w:tcW w:w="1365" w:type="dxa"/>
          </w:tcPr>
          <w:p>
            <w:pPr>
              <w:pStyle w:val="8"/>
              <w:spacing w:before="5"/>
              <w:rPr>
                <w:sz w:val="18"/>
              </w:rPr>
            </w:pPr>
          </w:p>
          <w:p>
            <w:pPr>
              <w:pStyle w:val="8"/>
              <w:ind w:left="300" w:right="293"/>
              <w:jc w:val="center"/>
              <w:rPr>
                <w:sz w:val="24"/>
              </w:rPr>
            </w:pPr>
            <w:r>
              <w:rPr>
                <w:sz w:val="24"/>
              </w:rPr>
              <w:t>二等奖</w:t>
            </w:r>
          </w:p>
        </w:tc>
        <w:tc>
          <w:tcPr>
            <w:tcW w:w="1365" w:type="dxa"/>
          </w:tcPr>
          <w:p>
            <w:pPr>
              <w:pStyle w:val="8"/>
              <w:spacing w:before="5"/>
              <w:rPr>
                <w:sz w:val="18"/>
              </w:rPr>
            </w:pPr>
          </w:p>
          <w:p>
            <w:pPr>
              <w:pStyle w:val="8"/>
              <w:ind w:left="300" w:right="292"/>
              <w:jc w:val="center"/>
              <w:rPr>
                <w:sz w:val="24"/>
              </w:rPr>
            </w:pPr>
            <w:r>
              <w:rPr>
                <w:sz w:val="24"/>
              </w:rPr>
              <w:t>三等奖</w:t>
            </w:r>
          </w:p>
        </w:tc>
        <w:tc>
          <w:tcPr>
            <w:tcW w:w="1315" w:type="dxa"/>
          </w:tcPr>
          <w:p>
            <w:pPr>
              <w:pStyle w:val="8"/>
              <w:spacing w:before="5"/>
              <w:rPr>
                <w:sz w:val="18"/>
              </w:rPr>
            </w:pPr>
          </w:p>
          <w:p>
            <w:pPr>
              <w:pStyle w:val="8"/>
              <w:ind w:left="276" w:right="269"/>
              <w:jc w:val="center"/>
              <w:rPr>
                <w:sz w:val="24"/>
              </w:rPr>
            </w:pPr>
            <w:r>
              <w:rPr>
                <w:sz w:val="24"/>
              </w:rPr>
              <w:t>优胜奖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1414" w:type="dxa"/>
            <w:vMerge w:val="continue"/>
            <w:tcBorders>
              <w:top w:val="nil"/>
            </w:tcBorders>
          </w:tcPr>
          <w:p>
            <w:pPr>
              <w:rPr>
                <w:sz w:val="2"/>
                <w:szCs w:val="2"/>
              </w:rPr>
            </w:pPr>
          </w:p>
        </w:tc>
        <w:tc>
          <w:tcPr>
            <w:tcW w:w="1889" w:type="dxa"/>
          </w:tcPr>
          <w:p>
            <w:pPr>
              <w:pStyle w:val="8"/>
              <w:spacing w:before="137"/>
              <w:ind w:left="107"/>
              <w:rPr>
                <w:sz w:val="24"/>
              </w:rPr>
            </w:pPr>
            <w:r>
              <w:rPr>
                <w:sz w:val="24"/>
              </w:rPr>
              <w:t>地市级、校级</w:t>
            </w:r>
          </w:p>
        </w:tc>
        <w:tc>
          <w:tcPr>
            <w:tcW w:w="1365" w:type="dxa"/>
          </w:tcPr>
          <w:p>
            <w:pPr>
              <w:pStyle w:val="8"/>
              <w:spacing w:before="153"/>
              <w:ind w:left="6"/>
              <w:jc w:val="center"/>
              <w:rPr>
                <w:rFonts w:ascii="Times New Roman"/>
                <w:sz w:val="24"/>
              </w:rPr>
            </w:pPr>
            <w:r>
              <w:rPr>
                <w:rFonts w:ascii="Times New Roman"/>
                <w:sz w:val="24"/>
              </w:rPr>
              <w:t>5</w:t>
            </w:r>
          </w:p>
        </w:tc>
        <w:tc>
          <w:tcPr>
            <w:tcW w:w="1365" w:type="dxa"/>
          </w:tcPr>
          <w:p>
            <w:pPr>
              <w:pStyle w:val="8"/>
              <w:spacing w:before="153"/>
              <w:ind w:left="300" w:right="290"/>
              <w:jc w:val="center"/>
              <w:rPr>
                <w:rFonts w:ascii="Times New Roman"/>
                <w:sz w:val="24"/>
              </w:rPr>
            </w:pPr>
            <w:r>
              <w:rPr>
                <w:rFonts w:ascii="Times New Roman"/>
                <w:sz w:val="24"/>
              </w:rPr>
              <w:t>2.5</w:t>
            </w:r>
          </w:p>
        </w:tc>
        <w:tc>
          <w:tcPr>
            <w:tcW w:w="1365" w:type="dxa"/>
          </w:tcPr>
          <w:p>
            <w:pPr>
              <w:pStyle w:val="8"/>
              <w:spacing w:before="153"/>
              <w:ind w:left="299" w:right="293"/>
              <w:jc w:val="center"/>
              <w:rPr>
                <w:rFonts w:ascii="Times New Roman"/>
                <w:sz w:val="24"/>
              </w:rPr>
            </w:pPr>
            <w:r>
              <w:rPr>
                <w:rFonts w:ascii="Times New Roman"/>
                <w:sz w:val="24"/>
              </w:rPr>
              <w:t>1.25</w:t>
            </w:r>
          </w:p>
        </w:tc>
        <w:tc>
          <w:tcPr>
            <w:tcW w:w="1315" w:type="dxa"/>
          </w:tcPr>
          <w:p>
            <w:pPr>
              <w:pStyle w:val="8"/>
              <w:spacing w:before="153"/>
              <w:ind w:left="276" w:right="267"/>
              <w:jc w:val="center"/>
              <w:rPr>
                <w:rFonts w:ascii="Times New Roman"/>
                <w:sz w:val="24"/>
              </w:rPr>
            </w:pPr>
            <w:r>
              <w:rPr>
                <w:rFonts w:ascii="Times New Roman"/>
                <w:sz w:val="24"/>
              </w:rPr>
              <w:t>0.625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trPr>
        <w:tc>
          <w:tcPr>
            <w:tcW w:w="1414" w:type="dxa"/>
            <w:vMerge w:val="continue"/>
            <w:tcBorders>
              <w:top w:val="nil"/>
            </w:tcBorders>
          </w:tcPr>
          <w:p>
            <w:pPr>
              <w:rPr>
                <w:sz w:val="2"/>
                <w:szCs w:val="2"/>
              </w:rPr>
            </w:pPr>
          </w:p>
        </w:tc>
        <w:tc>
          <w:tcPr>
            <w:tcW w:w="1889" w:type="dxa"/>
          </w:tcPr>
          <w:p>
            <w:pPr>
              <w:pStyle w:val="8"/>
              <w:spacing w:before="138"/>
              <w:ind w:left="107"/>
              <w:rPr>
                <w:sz w:val="24"/>
              </w:rPr>
            </w:pPr>
            <w:r>
              <w:rPr>
                <w:sz w:val="24"/>
              </w:rPr>
              <w:t>院级</w:t>
            </w:r>
          </w:p>
        </w:tc>
        <w:tc>
          <w:tcPr>
            <w:tcW w:w="1365" w:type="dxa"/>
          </w:tcPr>
          <w:p>
            <w:pPr>
              <w:pStyle w:val="8"/>
              <w:spacing w:before="154"/>
              <w:ind w:left="300" w:right="292"/>
              <w:jc w:val="center"/>
              <w:rPr>
                <w:rFonts w:ascii="Times New Roman"/>
                <w:sz w:val="24"/>
              </w:rPr>
            </w:pPr>
            <w:r>
              <w:rPr>
                <w:rFonts w:ascii="Times New Roman"/>
                <w:sz w:val="24"/>
              </w:rPr>
              <w:t>2.5</w:t>
            </w:r>
          </w:p>
        </w:tc>
        <w:tc>
          <w:tcPr>
            <w:tcW w:w="1365" w:type="dxa"/>
          </w:tcPr>
          <w:p>
            <w:pPr>
              <w:pStyle w:val="8"/>
              <w:spacing w:before="154"/>
              <w:ind w:left="300" w:right="290"/>
              <w:jc w:val="center"/>
              <w:rPr>
                <w:rFonts w:ascii="Times New Roman"/>
                <w:sz w:val="24"/>
              </w:rPr>
            </w:pPr>
            <w:r>
              <w:rPr>
                <w:rFonts w:ascii="Times New Roman"/>
                <w:sz w:val="24"/>
              </w:rPr>
              <w:t>1.25</w:t>
            </w:r>
          </w:p>
        </w:tc>
        <w:tc>
          <w:tcPr>
            <w:tcW w:w="1365" w:type="dxa"/>
          </w:tcPr>
          <w:p>
            <w:pPr>
              <w:pStyle w:val="8"/>
              <w:spacing w:before="154"/>
              <w:ind w:left="299" w:right="293"/>
              <w:jc w:val="center"/>
              <w:rPr>
                <w:rFonts w:ascii="Times New Roman"/>
                <w:sz w:val="24"/>
              </w:rPr>
            </w:pPr>
            <w:r>
              <w:rPr>
                <w:rFonts w:ascii="Times New Roman"/>
                <w:sz w:val="24"/>
              </w:rPr>
              <w:t>0.625</w:t>
            </w:r>
          </w:p>
        </w:tc>
        <w:tc>
          <w:tcPr>
            <w:tcW w:w="1315" w:type="dxa"/>
          </w:tcPr>
          <w:p>
            <w:pPr>
              <w:pStyle w:val="8"/>
              <w:spacing w:before="154"/>
              <w:ind w:left="276" w:right="267"/>
              <w:jc w:val="center"/>
              <w:rPr>
                <w:rFonts w:ascii="Times New Roman"/>
                <w:sz w:val="24"/>
              </w:rPr>
            </w:pPr>
            <w:r>
              <w:rPr>
                <w:rFonts w:ascii="Times New Roman"/>
                <w:sz w:val="24"/>
              </w:rPr>
              <w:t>0.3125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1414" w:type="dxa"/>
          </w:tcPr>
          <w:p>
            <w:pPr>
              <w:pStyle w:val="8"/>
              <w:rPr>
                <w:sz w:val="17"/>
              </w:rPr>
            </w:pPr>
          </w:p>
          <w:p>
            <w:pPr>
              <w:pStyle w:val="8"/>
              <w:spacing w:line="304" w:lineRule="auto"/>
              <w:ind w:left="227" w:right="214"/>
              <w:rPr>
                <w:sz w:val="24"/>
              </w:rPr>
            </w:pPr>
            <w:r>
              <w:rPr>
                <w:sz w:val="24"/>
              </w:rPr>
              <w:t>领导批示成果采纳</w:t>
            </w:r>
          </w:p>
        </w:tc>
        <w:tc>
          <w:tcPr>
            <w:tcW w:w="7299" w:type="dxa"/>
            <w:gridSpan w:val="5"/>
          </w:tcPr>
          <w:p>
            <w:pPr>
              <w:pStyle w:val="8"/>
              <w:spacing w:before="4"/>
              <w:rPr>
                <w:sz w:val="32"/>
              </w:rPr>
            </w:pPr>
          </w:p>
          <w:p>
            <w:pPr>
              <w:pStyle w:val="8"/>
              <w:spacing w:before="1"/>
              <w:ind w:left="107"/>
              <w:rPr>
                <w:sz w:val="24"/>
              </w:rPr>
            </w:pPr>
            <w:r>
              <w:rPr>
                <w:sz w:val="24"/>
              </w:rPr>
              <w:t xml:space="preserve">按照 </w:t>
            </w:r>
            <w:r>
              <w:rPr>
                <w:rFonts w:ascii="Times New Roman" w:eastAsia="Times New Roman"/>
                <w:sz w:val="24"/>
              </w:rPr>
              <w:t>1</w:t>
            </w:r>
            <w:r>
              <w:rPr>
                <w:sz w:val="24"/>
              </w:rPr>
              <w:t>：</w:t>
            </w:r>
            <w:r>
              <w:rPr>
                <w:rFonts w:ascii="Times New Roman" w:eastAsia="Times New Roman"/>
                <w:sz w:val="24"/>
              </w:rPr>
              <w:t xml:space="preserve">20 </w:t>
            </w:r>
            <w:r>
              <w:rPr>
                <w:sz w:val="24"/>
              </w:rPr>
              <w:t xml:space="preserve">的比例折算，即 </w:t>
            </w:r>
            <w:r>
              <w:rPr>
                <w:rFonts w:ascii="Times New Roman" w:eastAsia="Times New Roman"/>
                <w:sz w:val="24"/>
              </w:rPr>
              <w:t xml:space="preserve">1 </w:t>
            </w:r>
            <w:r>
              <w:rPr>
                <w:sz w:val="24"/>
              </w:rPr>
              <w:t xml:space="preserve">分相当于 </w:t>
            </w:r>
            <w:r>
              <w:rPr>
                <w:rFonts w:ascii="Times New Roman" w:eastAsia="Times New Roman"/>
                <w:sz w:val="24"/>
              </w:rPr>
              <w:t xml:space="preserve">20 </w:t>
            </w:r>
            <w:r>
              <w:rPr>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6" w:hRule="atLeast"/>
        </w:trPr>
        <w:tc>
          <w:tcPr>
            <w:tcW w:w="1414" w:type="dxa"/>
          </w:tcPr>
          <w:p>
            <w:pPr>
              <w:pStyle w:val="8"/>
              <w:rPr>
                <w:sz w:val="24"/>
              </w:rPr>
            </w:pPr>
          </w:p>
          <w:p>
            <w:pPr>
              <w:pStyle w:val="8"/>
              <w:rPr>
                <w:sz w:val="29"/>
              </w:rPr>
            </w:pPr>
          </w:p>
          <w:p>
            <w:pPr>
              <w:pStyle w:val="8"/>
              <w:ind w:left="467"/>
              <w:rPr>
                <w:sz w:val="24"/>
              </w:rPr>
            </w:pPr>
            <w:r>
              <w:rPr>
                <w:sz w:val="24"/>
              </w:rPr>
              <w:t>其他</w:t>
            </w:r>
          </w:p>
        </w:tc>
        <w:tc>
          <w:tcPr>
            <w:tcW w:w="7299" w:type="dxa"/>
            <w:gridSpan w:val="5"/>
          </w:tcPr>
          <w:p>
            <w:pPr>
              <w:pStyle w:val="8"/>
              <w:numPr>
                <w:ilvl w:val="0"/>
                <w:numId w:val="6"/>
              </w:numPr>
              <w:tabs>
                <w:tab w:val="left" w:pos="289"/>
              </w:tabs>
              <w:spacing w:before="94" w:after="0" w:line="304" w:lineRule="auto"/>
              <w:ind w:left="107" w:right="90" w:firstLine="0"/>
              <w:jc w:val="left"/>
              <w:rPr>
                <w:sz w:val="24"/>
              </w:rPr>
            </w:pPr>
            <w:r>
              <w:rPr>
                <w:spacing w:val="-5"/>
                <w:sz w:val="24"/>
              </w:rPr>
              <w:t>《学习时报》《中国社会科学报》《浙江日报》</w:t>
            </w:r>
            <w:r>
              <w:rPr>
                <w:sz w:val="24"/>
              </w:rPr>
              <w:t>（理论版</w:t>
            </w:r>
            <w:r>
              <w:rPr>
                <w:spacing w:val="-8"/>
                <w:sz w:val="24"/>
              </w:rPr>
              <w:t>）</w:t>
            </w:r>
            <w:r>
              <w:rPr>
                <w:spacing w:val="-5"/>
                <w:sz w:val="24"/>
              </w:rPr>
              <w:t>参照核</w:t>
            </w:r>
            <w:r>
              <w:rPr>
                <w:spacing w:val="-10"/>
                <w:sz w:val="24"/>
              </w:rPr>
              <w:t xml:space="preserve">心期刊，计 </w:t>
            </w:r>
            <w:r>
              <w:rPr>
                <w:rFonts w:ascii="Times New Roman" w:eastAsia="Times New Roman"/>
                <w:sz w:val="24"/>
              </w:rPr>
              <w:t xml:space="preserve">10 </w:t>
            </w:r>
            <w:r>
              <w:rPr>
                <w:sz w:val="24"/>
              </w:rPr>
              <w:t>分。</w:t>
            </w:r>
          </w:p>
          <w:p>
            <w:pPr>
              <w:pStyle w:val="8"/>
              <w:numPr>
                <w:ilvl w:val="0"/>
                <w:numId w:val="6"/>
              </w:numPr>
              <w:tabs>
                <w:tab w:val="left" w:pos="295"/>
              </w:tabs>
              <w:spacing w:before="0" w:after="0" w:line="306" w:lineRule="exact"/>
              <w:ind w:left="294" w:right="0" w:hanging="188"/>
              <w:jc w:val="left"/>
              <w:rPr>
                <w:sz w:val="24"/>
              </w:rPr>
            </w:pPr>
            <w:r>
              <w:rPr>
                <w:spacing w:val="3"/>
                <w:sz w:val="24"/>
              </w:rPr>
              <w:t>其他成果由学院综合测评领导小组参照校科研部门文件及学院实</w:t>
            </w:r>
          </w:p>
          <w:p>
            <w:pPr>
              <w:pStyle w:val="8"/>
              <w:spacing w:before="83"/>
              <w:ind w:left="107"/>
              <w:rPr>
                <w:sz w:val="24"/>
              </w:rPr>
            </w:pPr>
            <w:r>
              <w:rPr>
                <w:sz w:val="24"/>
              </w:rPr>
              <w:t>际制定加分标准。</w:t>
            </w:r>
          </w:p>
        </w:tc>
      </w:tr>
    </w:tbl>
    <w:p>
      <w:pPr>
        <w:spacing w:before="99"/>
        <w:ind w:left="724" w:right="0" w:firstLine="0"/>
        <w:jc w:val="left"/>
        <w:rPr>
          <w:sz w:val="21"/>
        </w:rPr>
      </w:pPr>
      <w:r>
        <w:pict>
          <v:line id="_x0000_s1030" o:spid="_x0000_s1030" o:spt="20" style="position:absolute;left:0pt;margin-left:150.6pt;margin-top:121pt;height:39.25pt;width:94.2pt;mso-position-horizontal-relative:page;mso-position-vertical-relative:page;z-index:-254006272;mso-width-relative:page;mso-height-relative:page;" stroked="t" coordsize="21600,21600">
            <v:path arrowok="t"/>
            <v:fill focussize="0,0"/>
            <v:stroke weight="0.5pt" color="#000000"/>
            <v:imagedata o:title=""/>
            <o:lock v:ext="edit"/>
          </v:line>
        </w:pict>
      </w:r>
      <w:r>
        <w:rPr>
          <w:sz w:val="21"/>
        </w:rPr>
        <w:t>说明：</w:t>
      </w:r>
    </w:p>
    <w:p>
      <w:pPr>
        <w:pStyle w:val="3"/>
        <w:spacing w:before="6"/>
        <w:rPr>
          <w:sz w:val="16"/>
        </w:rPr>
      </w:pPr>
    </w:p>
    <w:p>
      <w:pPr>
        <w:pStyle w:val="7"/>
        <w:numPr>
          <w:ilvl w:val="0"/>
          <w:numId w:val="7"/>
        </w:numPr>
        <w:tabs>
          <w:tab w:val="left" w:pos="883"/>
        </w:tabs>
        <w:spacing w:before="0" w:after="0" w:line="240" w:lineRule="auto"/>
        <w:ind w:left="882" w:right="0" w:hanging="159"/>
        <w:jc w:val="left"/>
        <w:rPr>
          <w:sz w:val="21"/>
        </w:rPr>
      </w:pPr>
      <w:r>
        <w:rPr>
          <w:spacing w:val="-3"/>
          <w:sz w:val="21"/>
        </w:rPr>
        <w:t>科研成果的认定及计分基准以《浙江工商大学关于印发高层次教学、科研成果奖励办法》</w:t>
      </w:r>
    </w:p>
    <w:p>
      <w:pPr>
        <w:spacing w:before="129"/>
        <w:ind w:left="304" w:right="0" w:firstLine="0"/>
        <w:jc w:val="left"/>
        <w:rPr>
          <w:sz w:val="21"/>
        </w:rPr>
      </w:pPr>
      <w:r>
        <w:rPr>
          <w:sz w:val="21"/>
        </w:rPr>
        <w:t>（最新修订版）为标准。</w:t>
      </w:r>
    </w:p>
    <w:p>
      <w:pPr>
        <w:pStyle w:val="7"/>
        <w:numPr>
          <w:ilvl w:val="0"/>
          <w:numId w:val="7"/>
        </w:numPr>
        <w:tabs>
          <w:tab w:val="left" w:pos="883"/>
        </w:tabs>
        <w:spacing w:before="132" w:after="0" w:line="357" w:lineRule="auto"/>
        <w:ind w:left="304" w:right="299" w:firstLine="420"/>
        <w:jc w:val="both"/>
        <w:rPr>
          <w:sz w:val="21"/>
        </w:rPr>
      </w:pPr>
      <w:r>
        <w:rPr>
          <w:spacing w:val="-4"/>
          <w:sz w:val="21"/>
        </w:rPr>
        <w:t xml:space="preserve">各项科研成果的认定时间原则上为上一年 </w:t>
      </w:r>
      <w:r>
        <w:rPr>
          <w:rFonts w:ascii="Times New Roman" w:eastAsia="Times New Roman"/>
          <w:sz w:val="21"/>
        </w:rPr>
        <w:t>9</w:t>
      </w:r>
      <w:r>
        <w:rPr>
          <w:rFonts w:ascii="Times New Roman" w:eastAsia="Times New Roman"/>
          <w:spacing w:val="-13"/>
          <w:sz w:val="21"/>
        </w:rPr>
        <w:t xml:space="preserve"> </w:t>
      </w:r>
      <w:r>
        <w:rPr>
          <w:spacing w:val="-33"/>
          <w:sz w:val="21"/>
        </w:rPr>
        <w:t xml:space="preserve">月 </w:t>
      </w:r>
      <w:r>
        <w:rPr>
          <w:rFonts w:ascii="Times New Roman" w:eastAsia="Times New Roman"/>
          <w:sz w:val="21"/>
        </w:rPr>
        <w:t>1</w:t>
      </w:r>
      <w:r>
        <w:rPr>
          <w:rFonts w:ascii="Times New Roman" w:eastAsia="Times New Roman"/>
          <w:spacing w:val="-13"/>
          <w:sz w:val="21"/>
        </w:rPr>
        <w:t xml:space="preserve"> </w:t>
      </w:r>
      <w:r>
        <w:rPr>
          <w:spacing w:val="-12"/>
          <w:sz w:val="21"/>
        </w:rPr>
        <w:t xml:space="preserve">日至本年的 </w:t>
      </w:r>
      <w:r>
        <w:rPr>
          <w:rFonts w:ascii="Times New Roman" w:eastAsia="Times New Roman"/>
          <w:sz w:val="21"/>
        </w:rPr>
        <w:t>8</w:t>
      </w:r>
      <w:r>
        <w:rPr>
          <w:rFonts w:ascii="Times New Roman" w:eastAsia="Times New Roman"/>
          <w:spacing w:val="-12"/>
          <w:sz w:val="21"/>
        </w:rPr>
        <w:t xml:space="preserve"> </w:t>
      </w:r>
      <w:r>
        <w:rPr>
          <w:spacing w:val="-34"/>
          <w:sz w:val="21"/>
        </w:rPr>
        <w:t xml:space="preserve">月 </w:t>
      </w:r>
      <w:r>
        <w:rPr>
          <w:rFonts w:ascii="Times New Roman" w:eastAsia="Times New Roman"/>
          <w:sz w:val="21"/>
        </w:rPr>
        <w:t>31</w:t>
      </w:r>
      <w:r>
        <w:rPr>
          <w:rFonts w:ascii="Times New Roman" w:eastAsia="Times New Roman"/>
          <w:spacing w:val="-14"/>
          <w:sz w:val="21"/>
        </w:rPr>
        <w:t xml:space="preserve"> </w:t>
      </w:r>
      <w:r>
        <w:rPr>
          <w:sz w:val="21"/>
        </w:rPr>
        <w:t>日之间取得</w:t>
      </w:r>
      <w:r>
        <w:rPr>
          <w:rFonts w:ascii="Times New Roman" w:eastAsia="Times New Roman"/>
          <w:sz w:val="21"/>
        </w:rPr>
        <w:t>,</w:t>
      </w:r>
      <w:r>
        <w:rPr>
          <w:sz w:val="21"/>
        </w:rPr>
        <w:t>且上一学年未使用过的成果，成果认定需提供各类成果的原件</w:t>
      </w:r>
      <w:r>
        <w:rPr>
          <w:rFonts w:ascii="Times New Roman" w:eastAsia="Times New Roman"/>
          <w:sz w:val="21"/>
        </w:rPr>
        <w:t>(</w:t>
      </w:r>
      <w:r>
        <w:rPr>
          <w:sz w:val="21"/>
        </w:rPr>
        <w:t>含论文录用通知</w:t>
      </w:r>
      <w:r>
        <w:rPr>
          <w:rFonts w:ascii="Times New Roman" w:eastAsia="Times New Roman"/>
          <w:sz w:val="21"/>
        </w:rPr>
        <w:t>)</w:t>
      </w:r>
      <w:r>
        <w:rPr>
          <w:sz w:val="21"/>
        </w:rPr>
        <w:t>作为参评依据。科研项目以立项或者结题为依据。同一科研成果在上一学年综合测评时已使用的，在第二学年的综合测评中不使用。</w:t>
      </w:r>
    </w:p>
    <w:p>
      <w:pPr>
        <w:pStyle w:val="7"/>
        <w:numPr>
          <w:ilvl w:val="0"/>
          <w:numId w:val="7"/>
        </w:numPr>
        <w:tabs>
          <w:tab w:val="left" w:pos="883"/>
        </w:tabs>
        <w:spacing w:before="0" w:after="0" w:line="355" w:lineRule="auto"/>
        <w:ind w:left="304" w:right="303" w:firstLine="420"/>
        <w:jc w:val="both"/>
        <w:rPr>
          <w:sz w:val="21"/>
        </w:rPr>
      </w:pPr>
      <w:r>
        <w:rPr>
          <w:spacing w:val="-3"/>
          <w:sz w:val="21"/>
        </w:rPr>
        <w:t xml:space="preserve">各项科研成果需以“浙江工商大学”为第 </w:t>
      </w:r>
      <w:r>
        <w:rPr>
          <w:rFonts w:ascii="Times New Roman" w:hAnsi="Times New Roman" w:eastAsia="Times New Roman"/>
          <w:sz w:val="21"/>
        </w:rPr>
        <w:t>1</w:t>
      </w:r>
      <w:r>
        <w:rPr>
          <w:rFonts w:ascii="Times New Roman" w:hAnsi="Times New Roman" w:eastAsia="Times New Roman"/>
          <w:spacing w:val="11"/>
          <w:sz w:val="21"/>
        </w:rPr>
        <w:t xml:space="preserve"> </w:t>
      </w:r>
      <w:r>
        <w:rPr>
          <w:sz w:val="21"/>
        </w:rPr>
        <w:t>署名单位，研究生本人单位也需以“浙江工商大学”署名。</w:t>
      </w:r>
    </w:p>
    <w:p>
      <w:pPr>
        <w:pStyle w:val="7"/>
        <w:numPr>
          <w:ilvl w:val="0"/>
          <w:numId w:val="7"/>
        </w:numPr>
        <w:tabs>
          <w:tab w:val="left" w:pos="883"/>
        </w:tabs>
        <w:spacing w:before="0" w:after="0" w:line="357" w:lineRule="auto"/>
        <w:ind w:left="304" w:right="304" w:firstLine="420"/>
        <w:jc w:val="left"/>
        <w:rPr>
          <w:sz w:val="21"/>
        </w:rPr>
      </w:pPr>
      <w:r>
        <w:rPr>
          <w:sz w:val="21"/>
        </w:rPr>
        <w:t>会议论文级别根据会议主办单位行政级别确定，主办单位为民间团体的按主管单位行政级别确定级别后减半计分。</w:t>
      </w:r>
    </w:p>
    <w:p>
      <w:pPr>
        <w:pStyle w:val="7"/>
        <w:numPr>
          <w:ilvl w:val="0"/>
          <w:numId w:val="7"/>
        </w:numPr>
        <w:tabs>
          <w:tab w:val="left" w:pos="883"/>
        </w:tabs>
        <w:spacing w:before="0" w:after="0" w:line="357" w:lineRule="auto"/>
        <w:ind w:left="304" w:right="304" w:firstLine="420"/>
        <w:jc w:val="left"/>
        <w:rPr>
          <w:sz w:val="21"/>
        </w:rPr>
      </w:pPr>
      <w:r>
        <w:rPr>
          <w:sz w:val="21"/>
        </w:rPr>
        <w:t>学会和研究机构确立的科研项目和表彰的论文著作，按其主管单位行政级别确定级别后减半计分。</w:t>
      </w:r>
    </w:p>
    <w:p>
      <w:pPr>
        <w:pStyle w:val="7"/>
        <w:numPr>
          <w:ilvl w:val="0"/>
          <w:numId w:val="7"/>
        </w:numPr>
        <w:tabs>
          <w:tab w:val="left" w:pos="883"/>
        </w:tabs>
        <w:spacing w:before="0" w:after="0" w:line="240" w:lineRule="auto"/>
        <w:ind w:left="882" w:right="0" w:hanging="159"/>
        <w:jc w:val="left"/>
        <w:rPr>
          <w:sz w:val="21"/>
        </w:rPr>
      </w:pPr>
      <w:r>
        <w:rPr>
          <w:sz w:val="21"/>
        </w:rPr>
        <w:t>科研成果收入正式出版的编著图书，参照学术论文三级期刊标准计分。</w:t>
      </w:r>
    </w:p>
    <w:p>
      <w:pPr>
        <w:pStyle w:val="7"/>
        <w:numPr>
          <w:ilvl w:val="0"/>
          <w:numId w:val="7"/>
        </w:numPr>
        <w:tabs>
          <w:tab w:val="left" w:pos="883"/>
        </w:tabs>
        <w:spacing w:before="127" w:after="0" w:line="240" w:lineRule="auto"/>
        <w:ind w:left="882" w:right="0" w:hanging="159"/>
        <w:jc w:val="left"/>
        <w:rPr>
          <w:sz w:val="21"/>
        </w:rPr>
      </w:pPr>
      <w:r>
        <w:rPr>
          <w:sz w:val="21"/>
        </w:rPr>
        <w:t>内参成果有国内刊号的参照三级期刊标准计分，无国内刊号的参照会议论文计分。</w:t>
      </w:r>
    </w:p>
    <w:p>
      <w:pPr>
        <w:pStyle w:val="7"/>
        <w:numPr>
          <w:ilvl w:val="0"/>
          <w:numId w:val="7"/>
        </w:numPr>
        <w:tabs>
          <w:tab w:val="left" w:pos="883"/>
        </w:tabs>
        <w:spacing w:before="131" w:after="0" w:line="240" w:lineRule="auto"/>
        <w:ind w:left="882" w:right="0" w:hanging="159"/>
        <w:jc w:val="left"/>
        <w:rPr>
          <w:sz w:val="21"/>
        </w:rPr>
      </w:pPr>
      <w:r>
        <w:rPr>
          <w:w w:val="95"/>
          <w:sz w:val="21"/>
        </w:rPr>
        <w:t>科研项目组成员及其排名以科研处存档的课题立项书中的成员及其排名为准。</w:t>
      </w:r>
    </w:p>
    <w:p>
      <w:pPr>
        <w:pStyle w:val="7"/>
        <w:numPr>
          <w:ilvl w:val="0"/>
          <w:numId w:val="7"/>
        </w:numPr>
        <w:tabs>
          <w:tab w:val="left" w:pos="883"/>
        </w:tabs>
        <w:spacing w:before="132" w:after="0" w:line="240" w:lineRule="auto"/>
        <w:ind w:left="882" w:right="0" w:hanging="159"/>
        <w:jc w:val="left"/>
        <w:rPr>
          <w:sz w:val="21"/>
        </w:rPr>
      </w:pPr>
      <w:r>
        <w:rPr>
          <w:w w:val="95"/>
          <w:sz w:val="21"/>
        </w:rPr>
        <w:t>同一篇论文被不同刊物刊发、收录（转载），以最高级别刊物加分，不累加。</w:t>
      </w:r>
    </w:p>
    <w:p>
      <w:pPr>
        <w:pStyle w:val="3"/>
        <w:spacing w:before="1"/>
        <w:rPr>
          <w:sz w:val="20"/>
        </w:rPr>
      </w:pPr>
    </w:p>
    <w:p>
      <w:pPr>
        <w:spacing w:before="1"/>
        <w:ind w:left="784" w:right="0" w:firstLine="0"/>
        <w:jc w:val="left"/>
        <w:rPr>
          <w:sz w:val="24"/>
        </w:rPr>
      </w:pPr>
      <w:r>
        <w:rPr>
          <w:b/>
          <w:sz w:val="24"/>
        </w:rPr>
        <w:t xml:space="preserve">第二十二条 </w:t>
      </w:r>
      <w:r>
        <w:rPr>
          <w:sz w:val="24"/>
        </w:rPr>
        <w:t>创新实践成果</w:t>
      </w:r>
    </w:p>
    <w:p>
      <w:pPr>
        <w:pStyle w:val="3"/>
        <w:spacing w:before="5"/>
        <w:rPr>
          <w:sz w:val="28"/>
        </w:rPr>
      </w:pPr>
    </w:p>
    <w:p>
      <w:pPr>
        <w:pStyle w:val="3"/>
        <w:ind w:left="784"/>
      </w:pPr>
      <w:r>
        <w:t>研究生的创新实践成果是指研究生在全国大学生挑战杯学术科技作品竞赛、</w:t>
      </w:r>
    </w:p>
    <w:p>
      <w:pPr>
        <w:spacing w:after="0"/>
        <w:sectPr>
          <w:pgSz w:w="11910" w:h="16840"/>
          <w:pgMar w:top="1420" w:right="1340" w:bottom="1380" w:left="1340" w:header="0" w:footer="1200" w:gutter="0"/>
        </w:sectPr>
      </w:pPr>
    </w:p>
    <w:p>
      <w:pPr>
        <w:pStyle w:val="3"/>
        <w:spacing w:before="52" w:line="436" w:lineRule="auto"/>
        <w:ind w:left="304" w:right="299"/>
        <w:jc w:val="both"/>
      </w:pPr>
      <w:r>
        <w:rPr>
          <w:spacing w:val="-3"/>
        </w:rPr>
        <w:t>“全国研究生创新实践系列活动”及在其他被教育部教育厅学科评估指标体系认可</w:t>
      </w:r>
      <w:r>
        <w:rPr>
          <w:spacing w:val="-4"/>
        </w:rPr>
        <w:t>的竞赛中的获奖情况。在上述全国性活动或竞赛中获得一等及以上奖项，计分标准参照特级期刊的分值；获得二等奖的同学，计分标准参照一级期刊的分值；获得三</w:t>
      </w:r>
      <w:r>
        <w:rPr>
          <w:spacing w:val="-3"/>
        </w:rPr>
        <w:t>等奖的同学，计分标准参照核心期刊的分值。省级</w:t>
      </w:r>
      <w:r>
        <w:t>（含跨省性质的</w:t>
      </w:r>
      <w:r>
        <w:rPr>
          <w:spacing w:val="-5"/>
        </w:rPr>
        <w:t>）奖项，计分标</w:t>
      </w:r>
      <w:r>
        <w:rPr>
          <w:spacing w:val="-4"/>
        </w:rPr>
        <w:t xml:space="preserve">准按全国活动或竞赛获奖分值的 </w:t>
      </w:r>
      <w:r>
        <w:rPr>
          <w:rFonts w:ascii="Times New Roman" w:hAnsi="Times New Roman" w:eastAsia="Times New Roman"/>
        </w:rPr>
        <w:t xml:space="preserve">1/2 </w:t>
      </w:r>
      <w:r>
        <w:t>执行，校级地市级奖项，计分标准按全国活动</w:t>
      </w:r>
      <w:r>
        <w:rPr>
          <w:spacing w:val="-7"/>
        </w:rPr>
        <w:t xml:space="preserve">或竞赛获奖分值的 </w:t>
      </w:r>
      <w:r>
        <w:rPr>
          <w:rFonts w:ascii="Times New Roman" w:hAnsi="Times New Roman" w:eastAsia="Times New Roman"/>
        </w:rPr>
        <w:t xml:space="preserve">1/4 </w:t>
      </w:r>
      <w:r>
        <w:t>执行。</w:t>
      </w:r>
    </w:p>
    <w:p>
      <w:pPr>
        <w:pStyle w:val="3"/>
        <w:spacing w:before="2" w:line="436" w:lineRule="auto"/>
        <w:ind w:left="304" w:right="299" w:firstLine="480"/>
        <w:jc w:val="both"/>
      </w:pPr>
      <w:r>
        <w:rPr>
          <w:b/>
        </w:rPr>
        <w:t xml:space="preserve">第二十三条 </w:t>
      </w:r>
      <w:r>
        <w:t>创新模块各项成果计分过程中，多人合作完成的成果分配方案参照学校科研文件规定的分摊系数折算计分。</w:t>
      </w:r>
    </w:p>
    <w:p>
      <w:pPr>
        <w:pStyle w:val="3"/>
        <w:spacing w:before="28"/>
        <w:ind w:right="1"/>
        <w:jc w:val="center"/>
      </w:pPr>
      <w:r>
        <w:t>多人合作完成的成果分摊系数表</w:t>
      </w:r>
    </w:p>
    <w:p>
      <w:pPr>
        <w:pStyle w:val="3"/>
        <w:spacing w:before="4"/>
        <w:rPr>
          <w:sz w:val="18"/>
        </w:rPr>
      </w:pPr>
    </w:p>
    <w:tbl>
      <w:tblPr>
        <w:tblStyle w:val="4"/>
        <w:tblW w:w="8992"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8"/>
        <w:gridCol w:w="1203"/>
        <w:gridCol w:w="1203"/>
        <w:gridCol w:w="1204"/>
        <w:gridCol w:w="1204"/>
        <w:gridCol w:w="1204"/>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0" w:hRule="atLeast"/>
        </w:trPr>
        <w:tc>
          <w:tcPr>
            <w:tcW w:w="1438" w:type="dxa"/>
            <w:vMerge w:val="restart"/>
          </w:tcPr>
          <w:p>
            <w:pPr>
              <w:pStyle w:val="8"/>
              <w:spacing w:before="5"/>
              <w:rPr>
                <w:sz w:val="28"/>
              </w:rPr>
            </w:pPr>
          </w:p>
          <w:p>
            <w:pPr>
              <w:pStyle w:val="8"/>
              <w:ind w:left="239"/>
              <w:rPr>
                <w:rFonts w:hint="eastAsia" w:ascii="仿宋" w:eastAsia="仿宋"/>
                <w:sz w:val="24"/>
              </w:rPr>
            </w:pPr>
            <w:r>
              <w:rPr>
                <w:rFonts w:hint="eastAsia" w:ascii="仿宋" w:eastAsia="仿宋"/>
                <w:sz w:val="24"/>
              </w:rPr>
              <w:t>完成人数</w:t>
            </w:r>
          </w:p>
        </w:tc>
        <w:tc>
          <w:tcPr>
            <w:tcW w:w="7554" w:type="dxa"/>
            <w:gridSpan w:val="6"/>
          </w:tcPr>
          <w:p>
            <w:pPr>
              <w:pStyle w:val="8"/>
              <w:tabs>
                <w:tab w:val="left" w:pos="489"/>
              </w:tabs>
              <w:spacing w:before="128"/>
              <w:ind w:left="9"/>
              <w:jc w:val="center"/>
              <w:rPr>
                <w:rFonts w:hint="eastAsia" w:ascii="仿宋" w:eastAsia="仿宋"/>
                <w:sz w:val="24"/>
              </w:rPr>
            </w:pPr>
            <w:r>
              <w:rPr>
                <w:rFonts w:hint="eastAsia" w:ascii="仿宋" w:eastAsia="仿宋"/>
                <w:sz w:val="24"/>
              </w:rPr>
              <w:t>排</w:t>
            </w:r>
            <w:r>
              <w:rPr>
                <w:rFonts w:hint="eastAsia" w:ascii="仿宋" w:eastAsia="仿宋"/>
                <w:sz w:val="24"/>
              </w:rPr>
              <w:tab/>
            </w:r>
            <w:r>
              <w:rPr>
                <w:rFonts w:hint="eastAsia" w:ascii="仿宋" w:eastAsia="仿宋"/>
                <w:sz w:val="24"/>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38" w:type="dxa"/>
            <w:vMerge w:val="continue"/>
            <w:tcBorders>
              <w:top w:val="nil"/>
            </w:tcBorders>
          </w:tcPr>
          <w:p>
            <w:pPr>
              <w:rPr>
                <w:sz w:val="2"/>
                <w:szCs w:val="2"/>
              </w:rPr>
            </w:pPr>
          </w:p>
        </w:tc>
        <w:tc>
          <w:tcPr>
            <w:tcW w:w="1203" w:type="dxa"/>
          </w:tcPr>
          <w:p>
            <w:pPr>
              <w:pStyle w:val="8"/>
              <w:spacing w:before="129"/>
              <w:ind w:left="10"/>
              <w:jc w:val="center"/>
              <w:rPr>
                <w:rFonts w:ascii="仿宋"/>
                <w:sz w:val="24"/>
              </w:rPr>
            </w:pPr>
            <w:r>
              <w:rPr>
                <w:rFonts w:ascii="仿宋"/>
                <w:sz w:val="24"/>
              </w:rPr>
              <w:t>1</w:t>
            </w:r>
          </w:p>
        </w:tc>
        <w:tc>
          <w:tcPr>
            <w:tcW w:w="1203" w:type="dxa"/>
          </w:tcPr>
          <w:p>
            <w:pPr>
              <w:pStyle w:val="8"/>
              <w:spacing w:before="129"/>
              <w:ind w:left="8"/>
              <w:jc w:val="center"/>
              <w:rPr>
                <w:rFonts w:ascii="仿宋"/>
                <w:sz w:val="24"/>
              </w:rPr>
            </w:pPr>
            <w:r>
              <w:rPr>
                <w:rFonts w:ascii="仿宋"/>
                <w:sz w:val="24"/>
              </w:rPr>
              <w:t>2</w:t>
            </w:r>
          </w:p>
        </w:tc>
        <w:tc>
          <w:tcPr>
            <w:tcW w:w="1204" w:type="dxa"/>
          </w:tcPr>
          <w:p>
            <w:pPr>
              <w:pStyle w:val="8"/>
              <w:spacing w:before="129"/>
              <w:ind w:left="11"/>
              <w:jc w:val="center"/>
              <w:rPr>
                <w:rFonts w:ascii="仿宋"/>
                <w:sz w:val="24"/>
              </w:rPr>
            </w:pPr>
            <w:r>
              <w:rPr>
                <w:rFonts w:ascii="仿宋"/>
                <w:sz w:val="24"/>
              </w:rPr>
              <w:t>3</w:t>
            </w:r>
          </w:p>
        </w:tc>
        <w:tc>
          <w:tcPr>
            <w:tcW w:w="1204" w:type="dxa"/>
          </w:tcPr>
          <w:p>
            <w:pPr>
              <w:pStyle w:val="8"/>
              <w:spacing w:before="129"/>
              <w:ind w:left="8"/>
              <w:jc w:val="center"/>
              <w:rPr>
                <w:rFonts w:ascii="仿宋"/>
                <w:sz w:val="24"/>
              </w:rPr>
            </w:pPr>
            <w:r>
              <w:rPr>
                <w:rFonts w:ascii="仿宋"/>
                <w:sz w:val="24"/>
              </w:rPr>
              <w:t>4</w:t>
            </w:r>
          </w:p>
        </w:tc>
        <w:tc>
          <w:tcPr>
            <w:tcW w:w="1204" w:type="dxa"/>
          </w:tcPr>
          <w:p>
            <w:pPr>
              <w:pStyle w:val="8"/>
              <w:spacing w:before="129"/>
              <w:ind w:left="9"/>
              <w:jc w:val="center"/>
              <w:rPr>
                <w:rFonts w:ascii="仿宋"/>
                <w:sz w:val="24"/>
              </w:rPr>
            </w:pPr>
            <w:r>
              <w:rPr>
                <w:rFonts w:ascii="仿宋"/>
                <w:sz w:val="24"/>
              </w:rPr>
              <w:t>5</w:t>
            </w:r>
          </w:p>
        </w:tc>
        <w:tc>
          <w:tcPr>
            <w:tcW w:w="1536" w:type="dxa"/>
          </w:tcPr>
          <w:p>
            <w:pPr>
              <w:pStyle w:val="8"/>
              <w:spacing w:before="129"/>
              <w:ind w:left="268" w:right="258"/>
              <w:jc w:val="center"/>
              <w:rPr>
                <w:rFonts w:hint="eastAsia" w:ascii="仿宋" w:eastAsia="仿宋"/>
                <w:sz w:val="24"/>
              </w:rPr>
            </w:pPr>
            <w:r>
              <w:rPr>
                <w:rFonts w:hint="eastAsia" w:ascii="仿宋" w:eastAsia="仿宋"/>
                <w:sz w:val="24"/>
              </w:rPr>
              <w:t>6 及以后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38" w:type="dxa"/>
          </w:tcPr>
          <w:p>
            <w:pPr>
              <w:pStyle w:val="8"/>
              <w:spacing w:before="129"/>
              <w:ind w:left="11"/>
              <w:jc w:val="center"/>
              <w:rPr>
                <w:rFonts w:ascii="仿宋"/>
                <w:sz w:val="24"/>
              </w:rPr>
            </w:pPr>
            <w:r>
              <w:rPr>
                <w:rFonts w:ascii="仿宋"/>
                <w:sz w:val="24"/>
              </w:rPr>
              <w:t>1</w:t>
            </w:r>
          </w:p>
        </w:tc>
        <w:tc>
          <w:tcPr>
            <w:tcW w:w="1203" w:type="dxa"/>
          </w:tcPr>
          <w:p>
            <w:pPr>
              <w:pStyle w:val="8"/>
              <w:spacing w:before="129"/>
              <w:ind w:left="10"/>
              <w:jc w:val="center"/>
              <w:rPr>
                <w:rFonts w:ascii="仿宋"/>
                <w:sz w:val="24"/>
              </w:rPr>
            </w:pPr>
            <w:r>
              <w:rPr>
                <w:rFonts w:ascii="仿宋"/>
                <w:sz w:val="24"/>
              </w:rPr>
              <w:t>1</w:t>
            </w:r>
          </w:p>
        </w:tc>
        <w:tc>
          <w:tcPr>
            <w:tcW w:w="1203" w:type="dxa"/>
          </w:tcPr>
          <w:p>
            <w:pPr>
              <w:pStyle w:val="8"/>
              <w:rPr>
                <w:rFonts w:ascii="Times New Roman"/>
                <w:sz w:val="24"/>
              </w:rPr>
            </w:pPr>
          </w:p>
        </w:tc>
        <w:tc>
          <w:tcPr>
            <w:tcW w:w="1204" w:type="dxa"/>
          </w:tcPr>
          <w:p>
            <w:pPr>
              <w:pStyle w:val="8"/>
              <w:rPr>
                <w:rFonts w:ascii="Times New Roman"/>
                <w:sz w:val="24"/>
              </w:rPr>
            </w:pPr>
          </w:p>
        </w:tc>
        <w:tc>
          <w:tcPr>
            <w:tcW w:w="1204" w:type="dxa"/>
          </w:tcPr>
          <w:p>
            <w:pPr>
              <w:pStyle w:val="8"/>
              <w:rPr>
                <w:rFonts w:ascii="Times New Roman"/>
                <w:sz w:val="24"/>
              </w:rPr>
            </w:pPr>
          </w:p>
        </w:tc>
        <w:tc>
          <w:tcPr>
            <w:tcW w:w="1204" w:type="dxa"/>
          </w:tcPr>
          <w:p>
            <w:pPr>
              <w:pStyle w:val="8"/>
              <w:rPr>
                <w:rFonts w:ascii="Times New Roman"/>
                <w:sz w:val="24"/>
              </w:rPr>
            </w:pPr>
          </w:p>
        </w:tc>
        <w:tc>
          <w:tcPr>
            <w:tcW w:w="153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38" w:type="dxa"/>
          </w:tcPr>
          <w:p>
            <w:pPr>
              <w:pStyle w:val="8"/>
              <w:spacing w:before="130"/>
              <w:ind w:left="11"/>
              <w:jc w:val="center"/>
              <w:rPr>
                <w:rFonts w:ascii="仿宋"/>
                <w:sz w:val="24"/>
              </w:rPr>
            </w:pPr>
            <w:r>
              <w:rPr>
                <w:rFonts w:ascii="仿宋"/>
                <w:sz w:val="24"/>
              </w:rPr>
              <w:t>2</w:t>
            </w:r>
          </w:p>
        </w:tc>
        <w:tc>
          <w:tcPr>
            <w:tcW w:w="1203" w:type="dxa"/>
          </w:tcPr>
          <w:p>
            <w:pPr>
              <w:pStyle w:val="8"/>
              <w:spacing w:before="130"/>
              <w:ind w:left="400" w:right="390"/>
              <w:jc w:val="center"/>
              <w:rPr>
                <w:rFonts w:ascii="仿宋"/>
                <w:sz w:val="24"/>
              </w:rPr>
            </w:pPr>
            <w:r>
              <w:rPr>
                <w:rFonts w:ascii="仿宋"/>
                <w:sz w:val="24"/>
              </w:rPr>
              <w:t>0.6</w:t>
            </w:r>
          </w:p>
        </w:tc>
        <w:tc>
          <w:tcPr>
            <w:tcW w:w="1203" w:type="dxa"/>
          </w:tcPr>
          <w:p>
            <w:pPr>
              <w:pStyle w:val="8"/>
              <w:spacing w:before="130"/>
              <w:ind w:left="399" w:right="391"/>
              <w:jc w:val="center"/>
              <w:rPr>
                <w:rFonts w:ascii="仿宋"/>
                <w:sz w:val="24"/>
              </w:rPr>
            </w:pPr>
            <w:r>
              <w:rPr>
                <w:rFonts w:ascii="仿宋"/>
                <w:sz w:val="24"/>
              </w:rPr>
              <w:t>0.4</w:t>
            </w:r>
          </w:p>
        </w:tc>
        <w:tc>
          <w:tcPr>
            <w:tcW w:w="1204" w:type="dxa"/>
          </w:tcPr>
          <w:p>
            <w:pPr>
              <w:pStyle w:val="8"/>
              <w:rPr>
                <w:rFonts w:ascii="Times New Roman"/>
                <w:sz w:val="24"/>
              </w:rPr>
            </w:pPr>
          </w:p>
        </w:tc>
        <w:tc>
          <w:tcPr>
            <w:tcW w:w="1204" w:type="dxa"/>
          </w:tcPr>
          <w:p>
            <w:pPr>
              <w:pStyle w:val="8"/>
              <w:rPr>
                <w:rFonts w:ascii="Times New Roman"/>
                <w:sz w:val="24"/>
              </w:rPr>
            </w:pPr>
          </w:p>
        </w:tc>
        <w:tc>
          <w:tcPr>
            <w:tcW w:w="1204" w:type="dxa"/>
          </w:tcPr>
          <w:p>
            <w:pPr>
              <w:pStyle w:val="8"/>
              <w:rPr>
                <w:rFonts w:ascii="Times New Roman"/>
                <w:sz w:val="24"/>
              </w:rPr>
            </w:pPr>
          </w:p>
        </w:tc>
        <w:tc>
          <w:tcPr>
            <w:tcW w:w="153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38" w:type="dxa"/>
          </w:tcPr>
          <w:p>
            <w:pPr>
              <w:pStyle w:val="8"/>
              <w:spacing w:before="128"/>
              <w:ind w:left="11"/>
              <w:jc w:val="center"/>
              <w:rPr>
                <w:rFonts w:ascii="仿宋"/>
                <w:sz w:val="24"/>
              </w:rPr>
            </w:pPr>
            <w:r>
              <w:rPr>
                <w:rFonts w:ascii="仿宋"/>
                <w:sz w:val="24"/>
              </w:rPr>
              <w:t>3</w:t>
            </w:r>
          </w:p>
        </w:tc>
        <w:tc>
          <w:tcPr>
            <w:tcW w:w="1203" w:type="dxa"/>
          </w:tcPr>
          <w:p>
            <w:pPr>
              <w:pStyle w:val="8"/>
              <w:spacing w:before="128"/>
              <w:ind w:left="400" w:right="390"/>
              <w:jc w:val="center"/>
              <w:rPr>
                <w:rFonts w:ascii="仿宋"/>
                <w:sz w:val="24"/>
              </w:rPr>
            </w:pPr>
            <w:r>
              <w:rPr>
                <w:rFonts w:ascii="仿宋"/>
                <w:sz w:val="24"/>
              </w:rPr>
              <w:t>0.5</w:t>
            </w:r>
          </w:p>
        </w:tc>
        <w:tc>
          <w:tcPr>
            <w:tcW w:w="1203" w:type="dxa"/>
          </w:tcPr>
          <w:p>
            <w:pPr>
              <w:pStyle w:val="8"/>
              <w:spacing w:before="128"/>
              <w:ind w:left="399" w:right="391"/>
              <w:jc w:val="center"/>
              <w:rPr>
                <w:rFonts w:ascii="仿宋"/>
                <w:sz w:val="24"/>
              </w:rPr>
            </w:pPr>
            <w:r>
              <w:rPr>
                <w:rFonts w:ascii="仿宋"/>
                <w:sz w:val="24"/>
              </w:rPr>
              <w:t>0.3</w:t>
            </w:r>
          </w:p>
        </w:tc>
        <w:tc>
          <w:tcPr>
            <w:tcW w:w="1204" w:type="dxa"/>
          </w:tcPr>
          <w:p>
            <w:pPr>
              <w:pStyle w:val="8"/>
              <w:spacing w:before="128"/>
              <w:ind w:left="341" w:right="330"/>
              <w:jc w:val="center"/>
              <w:rPr>
                <w:rFonts w:ascii="仿宋"/>
                <w:sz w:val="24"/>
              </w:rPr>
            </w:pPr>
            <w:r>
              <w:rPr>
                <w:rFonts w:ascii="仿宋"/>
                <w:sz w:val="24"/>
              </w:rPr>
              <w:t>0.2</w:t>
            </w:r>
          </w:p>
        </w:tc>
        <w:tc>
          <w:tcPr>
            <w:tcW w:w="1204" w:type="dxa"/>
          </w:tcPr>
          <w:p>
            <w:pPr>
              <w:pStyle w:val="8"/>
              <w:rPr>
                <w:rFonts w:ascii="Times New Roman"/>
                <w:sz w:val="24"/>
              </w:rPr>
            </w:pPr>
          </w:p>
        </w:tc>
        <w:tc>
          <w:tcPr>
            <w:tcW w:w="1204" w:type="dxa"/>
          </w:tcPr>
          <w:p>
            <w:pPr>
              <w:pStyle w:val="8"/>
              <w:rPr>
                <w:rFonts w:ascii="Times New Roman"/>
                <w:sz w:val="24"/>
              </w:rPr>
            </w:pPr>
          </w:p>
        </w:tc>
        <w:tc>
          <w:tcPr>
            <w:tcW w:w="153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38" w:type="dxa"/>
          </w:tcPr>
          <w:p>
            <w:pPr>
              <w:pStyle w:val="8"/>
              <w:spacing w:before="128"/>
              <w:ind w:left="11"/>
              <w:jc w:val="center"/>
              <w:rPr>
                <w:rFonts w:ascii="仿宋"/>
                <w:sz w:val="24"/>
              </w:rPr>
            </w:pPr>
            <w:r>
              <w:rPr>
                <w:rFonts w:ascii="仿宋"/>
                <w:sz w:val="24"/>
              </w:rPr>
              <w:t>4</w:t>
            </w:r>
          </w:p>
        </w:tc>
        <w:tc>
          <w:tcPr>
            <w:tcW w:w="1203" w:type="dxa"/>
          </w:tcPr>
          <w:p>
            <w:pPr>
              <w:pStyle w:val="8"/>
              <w:spacing w:before="128"/>
              <w:ind w:left="400" w:right="390"/>
              <w:jc w:val="center"/>
              <w:rPr>
                <w:rFonts w:ascii="仿宋"/>
                <w:sz w:val="24"/>
              </w:rPr>
            </w:pPr>
            <w:r>
              <w:rPr>
                <w:rFonts w:ascii="仿宋"/>
                <w:sz w:val="24"/>
              </w:rPr>
              <w:t>0.4</w:t>
            </w:r>
          </w:p>
        </w:tc>
        <w:tc>
          <w:tcPr>
            <w:tcW w:w="1203" w:type="dxa"/>
          </w:tcPr>
          <w:p>
            <w:pPr>
              <w:pStyle w:val="8"/>
              <w:spacing w:before="128"/>
              <w:ind w:left="399" w:right="391"/>
              <w:jc w:val="center"/>
              <w:rPr>
                <w:rFonts w:ascii="仿宋"/>
                <w:sz w:val="24"/>
              </w:rPr>
            </w:pPr>
            <w:r>
              <w:rPr>
                <w:rFonts w:ascii="仿宋"/>
                <w:sz w:val="24"/>
              </w:rPr>
              <w:t>0.3</w:t>
            </w:r>
          </w:p>
        </w:tc>
        <w:tc>
          <w:tcPr>
            <w:tcW w:w="1204" w:type="dxa"/>
          </w:tcPr>
          <w:p>
            <w:pPr>
              <w:pStyle w:val="8"/>
              <w:spacing w:before="128"/>
              <w:ind w:left="341" w:right="330"/>
              <w:jc w:val="center"/>
              <w:rPr>
                <w:rFonts w:ascii="仿宋"/>
                <w:sz w:val="24"/>
              </w:rPr>
            </w:pPr>
            <w:r>
              <w:rPr>
                <w:rFonts w:ascii="仿宋"/>
                <w:sz w:val="24"/>
              </w:rPr>
              <w:t>0.2</w:t>
            </w:r>
          </w:p>
        </w:tc>
        <w:tc>
          <w:tcPr>
            <w:tcW w:w="1204" w:type="dxa"/>
          </w:tcPr>
          <w:p>
            <w:pPr>
              <w:pStyle w:val="8"/>
              <w:spacing w:before="128"/>
              <w:ind w:left="339" w:right="331"/>
              <w:jc w:val="center"/>
              <w:rPr>
                <w:rFonts w:ascii="仿宋"/>
                <w:sz w:val="24"/>
              </w:rPr>
            </w:pPr>
            <w:r>
              <w:rPr>
                <w:rFonts w:ascii="仿宋"/>
                <w:sz w:val="24"/>
              </w:rPr>
              <w:t>0.1</w:t>
            </w:r>
          </w:p>
        </w:tc>
        <w:tc>
          <w:tcPr>
            <w:tcW w:w="1204" w:type="dxa"/>
          </w:tcPr>
          <w:p>
            <w:pPr>
              <w:pStyle w:val="8"/>
              <w:rPr>
                <w:rFonts w:ascii="Times New Roman"/>
                <w:sz w:val="24"/>
              </w:rPr>
            </w:pPr>
          </w:p>
        </w:tc>
        <w:tc>
          <w:tcPr>
            <w:tcW w:w="153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38" w:type="dxa"/>
          </w:tcPr>
          <w:p>
            <w:pPr>
              <w:pStyle w:val="8"/>
              <w:spacing w:before="128"/>
              <w:ind w:left="11"/>
              <w:jc w:val="center"/>
              <w:rPr>
                <w:rFonts w:ascii="仿宋"/>
                <w:sz w:val="24"/>
              </w:rPr>
            </w:pPr>
            <w:r>
              <w:rPr>
                <w:rFonts w:ascii="仿宋"/>
                <w:sz w:val="24"/>
              </w:rPr>
              <w:t>5</w:t>
            </w:r>
          </w:p>
        </w:tc>
        <w:tc>
          <w:tcPr>
            <w:tcW w:w="1203" w:type="dxa"/>
          </w:tcPr>
          <w:p>
            <w:pPr>
              <w:pStyle w:val="8"/>
              <w:spacing w:before="128"/>
              <w:ind w:left="400" w:right="390"/>
              <w:jc w:val="center"/>
              <w:rPr>
                <w:rFonts w:ascii="仿宋"/>
                <w:sz w:val="24"/>
              </w:rPr>
            </w:pPr>
            <w:r>
              <w:rPr>
                <w:rFonts w:ascii="仿宋"/>
                <w:sz w:val="24"/>
              </w:rPr>
              <w:t>0.4</w:t>
            </w:r>
          </w:p>
        </w:tc>
        <w:tc>
          <w:tcPr>
            <w:tcW w:w="1203" w:type="dxa"/>
          </w:tcPr>
          <w:p>
            <w:pPr>
              <w:pStyle w:val="8"/>
              <w:spacing w:before="128"/>
              <w:ind w:left="399" w:right="391"/>
              <w:jc w:val="center"/>
              <w:rPr>
                <w:rFonts w:ascii="仿宋"/>
                <w:sz w:val="24"/>
              </w:rPr>
            </w:pPr>
            <w:r>
              <w:rPr>
                <w:rFonts w:ascii="仿宋"/>
                <w:sz w:val="24"/>
              </w:rPr>
              <w:t>0.3</w:t>
            </w:r>
          </w:p>
        </w:tc>
        <w:tc>
          <w:tcPr>
            <w:tcW w:w="1204" w:type="dxa"/>
          </w:tcPr>
          <w:p>
            <w:pPr>
              <w:pStyle w:val="8"/>
              <w:spacing w:before="128"/>
              <w:ind w:left="341" w:right="330"/>
              <w:jc w:val="center"/>
              <w:rPr>
                <w:rFonts w:ascii="仿宋"/>
                <w:sz w:val="24"/>
              </w:rPr>
            </w:pPr>
            <w:r>
              <w:rPr>
                <w:rFonts w:ascii="仿宋"/>
                <w:sz w:val="24"/>
              </w:rPr>
              <w:t>0.15</w:t>
            </w:r>
          </w:p>
        </w:tc>
        <w:tc>
          <w:tcPr>
            <w:tcW w:w="1204" w:type="dxa"/>
          </w:tcPr>
          <w:p>
            <w:pPr>
              <w:pStyle w:val="8"/>
              <w:spacing w:before="128"/>
              <w:ind w:left="339" w:right="331"/>
              <w:jc w:val="center"/>
              <w:rPr>
                <w:rFonts w:ascii="仿宋"/>
                <w:sz w:val="24"/>
              </w:rPr>
            </w:pPr>
            <w:r>
              <w:rPr>
                <w:rFonts w:ascii="仿宋"/>
                <w:sz w:val="24"/>
              </w:rPr>
              <w:t>0.1</w:t>
            </w:r>
          </w:p>
        </w:tc>
        <w:tc>
          <w:tcPr>
            <w:tcW w:w="1204" w:type="dxa"/>
          </w:tcPr>
          <w:p>
            <w:pPr>
              <w:pStyle w:val="8"/>
              <w:spacing w:before="128"/>
              <w:ind w:left="340" w:right="331"/>
              <w:jc w:val="center"/>
              <w:rPr>
                <w:rFonts w:ascii="仿宋"/>
                <w:sz w:val="24"/>
              </w:rPr>
            </w:pPr>
            <w:r>
              <w:rPr>
                <w:rFonts w:ascii="仿宋"/>
                <w:sz w:val="24"/>
              </w:rPr>
              <w:t>0.05</w:t>
            </w:r>
          </w:p>
        </w:tc>
        <w:tc>
          <w:tcPr>
            <w:tcW w:w="1536" w:type="dxa"/>
          </w:tcPr>
          <w:p>
            <w:pPr>
              <w:pStyle w:val="8"/>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438" w:type="dxa"/>
          </w:tcPr>
          <w:p>
            <w:pPr>
              <w:pStyle w:val="8"/>
              <w:spacing w:before="129"/>
              <w:ind w:left="218" w:right="210"/>
              <w:jc w:val="center"/>
              <w:rPr>
                <w:rFonts w:hint="eastAsia" w:ascii="仿宋" w:eastAsia="仿宋"/>
                <w:sz w:val="24"/>
              </w:rPr>
            </w:pPr>
            <w:r>
              <w:rPr>
                <w:rFonts w:hint="eastAsia" w:ascii="仿宋" w:eastAsia="仿宋"/>
                <w:sz w:val="24"/>
              </w:rPr>
              <w:t>6 及以上</w:t>
            </w:r>
          </w:p>
        </w:tc>
        <w:tc>
          <w:tcPr>
            <w:tcW w:w="1203" w:type="dxa"/>
          </w:tcPr>
          <w:p>
            <w:pPr>
              <w:pStyle w:val="8"/>
              <w:spacing w:before="129"/>
              <w:ind w:left="400" w:right="390"/>
              <w:jc w:val="center"/>
              <w:rPr>
                <w:rFonts w:ascii="仿宋"/>
                <w:sz w:val="24"/>
              </w:rPr>
            </w:pPr>
            <w:r>
              <w:rPr>
                <w:rFonts w:ascii="仿宋"/>
                <w:sz w:val="24"/>
              </w:rPr>
              <w:t>0.4</w:t>
            </w:r>
          </w:p>
        </w:tc>
        <w:tc>
          <w:tcPr>
            <w:tcW w:w="1203" w:type="dxa"/>
          </w:tcPr>
          <w:p>
            <w:pPr>
              <w:pStyle w:val="8"/>
              <w:spacing w:before="129"/>
              <w:ind w:left="399" w:right="391"/>
              <w:jc w:val="center"/>
              <w:rPr>
                <w:rFonts w:ascii="仿宋"/>
                <w:sz w:val="24"/>
              </w:rPr>
            </w:pPr>
            <w:r>
              <w:rPr>
                <w:rFonts w:ascii="仿宋"/>
                <w:sz w:val="24"/>
              </w:rPr>
              <w:t>0.3</w:t>
            </w:r>
          </w:p>
        </w:tc>
        <w:tc>
          <w:tcPr>
            <w:tcW w:w="1204" w:type="dxa"/>
          </w:tcPr>
          <w:p>
            <w:pPr>
              <w:pStyle w:val="8"/>
              <w:spacing w:before="129"/>
              <w:ind w:left="341" w:right="330"/>
              <w:jc w:val="center"/>
              <w:rPr>
                <w:rFonts w:ascii="仿宋"/>
                <w:sz w:val="24"/>
              </w:rPr>
            </w:pPr>
            <w:r>
              <w:rPr>
                <w:rFonts w:ascii="仿宋"/>
                <w:sz w:val="24"/>
              </w:rPr>
              <w:t>0.15</w:t>
            </w:r>
          </w:p>
        </w:tc>
        <w:tc>
          <w:tcPr>
            <w:tcW w:w="1204" w:type="dxa"/>
          </w:tcPr>
          <w:p>
            <w:pPr>
              <w:pStyle w:val="8"/>
              <w:spacing w:before="129"/>
              <w:ind w:left="339" w:right="331"/>
              <w:jc w:val="center"/>
              <w:rPr>
                <w:rFonts w:ascii="仿宋"/>
                <w:sz w:val="24"/>
              </w:rPr>
            </w:pPr>
            <w:r>
              <w:rPr>
                <w:rFonts w:ascii="仿宋"/>
                <w:sz w:val="24"/>
              </w:rPr>
              <w:t>0.07</w:t>
            </w:r>
          </w:p>
        </w:tc>
        <w:tc>
          <w:tcPr>
            <w:tcW w:w="1204" w:type="dxa"/>
          </w:tcPr>
          <w:p>
            <w:pPr>
              <w:pStyle w:val="8"/>
              <w:spacing w:before="129"/>
              <w:ind w:left="340" w:right="331"/>
              <w:jc w:val="center"/>
              <w:rPr>
                <w:rFonts w:ascii="仿宋"/>
                <w:sz w:val="24"/>
              </w:rPr>
            </w:pPr>
            <w:r>
              <w:rPr>
                <w:rFonts w:ascii="仿宋"/>
                <w:sz w:val="24"/>
              </w:rPr>
              <w:t>0.04</w:t>
            </w:r>
          </w:p>
        </w:tc>
        <w:tc>
          <w:tcPr>
            <w:tcW w:w="1536" w:type="dxa"/>
          </w:tcPr>
          <w:p>
            <w:pPr>
              <w:pStyle w:val="8"/>
              <w:spacing w:before="129"/>
              <w:ind w:left="268" w:right="258"/>
              <w:jc w:val="center"/>
              <w:rPr>
                <w:rFonts w:ascii="仿宋"/>
                <w:sz w:val="24"/>
              </w:rPr>
            </w:pPr>
            <w:r>
              <w:rPr>
                <w:rFonts w:ascii="仿宋"/>
                <w:sz w:val="24"/>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0" w:hRule="atLeast"/>
        </w:trPr>
        <w:tc>
          <w:tcPr>
            <w:tcW w:w="1438" w:type="dxa"/>
          </w:tcPr>
          <w:p>
            <w:pPr>
              <w:pStyle w:val="8"/>
              <w:spacing w:before="5"/>
              <w:rPr>
                <w:sz w:val="26"/>
              </w:rPr>
            </w:pPr>
          </w:p>
          <w:p>
            <w:pPr>
              <w:pStyle w:val="8"/>
              <w:ind w:left="218" w:right="207"/>
              <w:jc w:val="center"/>
              <w:rPr>
                <w:rFonts w:hint="eastAsia" w:ascii="仿宋" w:eastAsia="仿宋"/>
                <w:sz w:val="24"/>
              </w:rPr>
            </w:pPr>
            <w:r>
              <w:rPr>
                <w:rFonts w:hint="eastAsia" w:ascii="仿宋" w:eastAsia="仿宋"/>
                <w:sz w:val="24"/>
              </w:rPr>
              <w:t>说明</w:t>
            </w:r>
          </w:p>
        </w:tc>
        <w:tc>
          <w:tcPr>
            <w:tcW w:w="7554" w:type="dxa"/>
            <w:gridSpan w:val="6"/>
          </w:tcPr>
          <w:p>
            <w:pPr>
              <w:pStyle w:val="8"/>
              <w:spacing w:before="1"/>
              <w:rPr>
                <w:sz w:val="25"/>
              </w:rPr>
            </w:pPr>
          </w:p>
          <w:p>
            <w:pPr>
              <w:pStyle w:val="8"/>
              <w:ind w:left="107"/>
              <w:rPr>
                <w:rFonts w:hint="eastAsia" w:ascii="仿宋" w:eastAsia="仿宋"/>
                <w:sz w:val="24"/>
              </w:rPr>
            </w:pPr>
            <w:r>
              <w:rPr>
                <w:rFonts w:hint="eastAsia" w:ascii="仿宋" w:eastAsia="仿宋"/>
                <w:sz w:val="24"/>
              </w:rPr>
              <w:t>学生本人导师不计入论文分摊系数。</w:t>
            </w:r>
          </w:p>
        </w:tc>
      </w:tr>
    </w:tbl>
    <w:p>
      <w:pPr>
        <w:pStyle w:val="3"/>
        <w:spacing w:before="11"/>
        <w:rPr>
          <w:sz w:val="32"/>
        </w:rPr>
      </w:pPr>
    </w:p>
    <w:p>
      <w:pPr>
        <w:pStyle w:val="2"/>
        <w:ind w:right="2"/>
      </w:pPr>
      <w:r>
        <w:t>第八章 附则</w:t>
      </w:r>
    </w:p>
    <w:p>
      <w:pPr>
        <w:pStyle w:val="3"/>
        <w:spacing w:before="11"/>
        <w:rPr>
          <w:b/>
          <w:sz w:val="38"/>
        </w:rPr>
      </w:pPr>
    </w:p>
    <w:p>
      <w:pPr>
        <w:pStyle w:val="3"/>
        <w:spacing w:line="364" w:lineRule="auto"/>
        <w:ind w:left="304" w:right="395" w:firstLine="480"/>
        <w:jc w:val="both"/>
      </w:pPr>
      <w:r>
        <w:rPr>
          <w:b/>
        </w:rPr>
        <w:t xml:space="preserve">第二十四条 </w:t>
      </w:r>
      <w:r>
        <w:t>研究生应按学院要求提供各项加分的相关证明材料，经学院认定后方可加分；不按学院要求、逾期不提供相关证明材料的，不予加分。</w:t>
      </w:r>
    </w:p>
    <w:p>
      <w:pPr>
        <w:pStyle w:val="3"/>
        <w:spacing w:before="1" w:line="364" w:lineRule="auto"/>
        <w:ind w:left="304" w:right="395" w:firstLine="480"/>
        <w:jc w:val="both"/>
      </w:pPr>
      <w:r>
        <w:rPr>
          <w:b/>
        </w:rPr>
        <w:t xml:space="preserve">第二十五条 </w:t>
      </w:r>
      <w:r>
        <w:t xml:space="preserve">本办法经学院党政联席会通过后，由学院综合测评领导小组负责解释，适用于 </w:t>
      </w:r>
      <w:r>
        <w:rPr>
          <w:rFonts w:ascii="Times New Roman" w:eastAsia="Times New Roman"/>
        </w:rPr>
        <w:t>201</w:t>
      </w:r>
      <w:r>
        <w:rPr>
          <w:rFonts w:hint="eastAsia" w:ascii="Times New Roman"/>
          <w:lang w:val="en-US" w:eastAsia="zh-CN"/>
        </w:rPr>
        <w:t>9</w:t>
      </w:r>
      <w:bookmarkStart w:id="0" w:name="_GoBack"/>
      <w:bookmarkEnd w:id="0"/>
      <w:r>
        <w:rPr>
          <w:rFonts w:ascii="Times New Roman" w:eastAsia="Times New Roman"/>
        </w:rPr>
        <w:t xml:space="preserve"> </w:t>
      </w:r>
      <w:r>
        <w:t>年度研究生综合测评。</w:t>
      </w:r>
    </w:p>
    <w:p>
      <w:pPr>
        <w:spacing w:after="0" w:line="364" w:lineRule="auto"/>
        <w:jc w:val="both"/>
        <w:sectPr>
          <w:footerReference r:id="rId4" w:type="default"/>
          <w:pgSz w:w="11910" w:h="16840"/>
          <w:pgMar w:top="1580" w:right="1340" w:bottom="1380" w:left="1340" w:header="0" w:footer="1200" w:gutter="0"/>
          <w:pgNumType w:start="10"/>
        </w:sectPr>
      </w:pPr>
    </w:p>
    <w:p>
      <w:pPr>
        <w:pStyle w:val="3"/>
        <w:rPr>
          <w:sz w:val="20"/>
        </w:rPr>
      </w:pPr>
    </w:p>
    <w:p>
      <w:pPr>
        <w:pStyle w:val="3"/>
        <w:spacing w:before="7"/>
        <w:rPr>
          <w:sz w:val="14"/>
        </w:rPr>
      </w:pPr>
    </w:p>
    <w:p>
      <w:pPr>
        <w:pStyle w:val="2"/>
        <w:spacing w:before="54"/>
        <w:ind w:left="2900" w:right="2896"/>
        <w:rPr>
          <w:rFonts w:hint="eastAsia" w:ascii="黑体" w:eastAsia="黑体"/>
        </w:rPr>
      </w:pPr>
      <w:r>
        <w:rPr>
          <w:rFonts w:hint="eastAsia" w:ascii="黑体" w:eastAsia="黑体"/>
        </w:rPr>
        <w:t>浙江工商大学马克思主义学院 201</w:t>
      </w:r>
      <w:r>
        <w:rPr>
          <w:rFonts w:hint="eastAsia" w:ascii="黑体" w:eastAsia="黑体"/>
          <w:lang w:val="en-US" w:eastAsia="zh-CN"/>
        </w:rPr>
        <w:t>8</w:t>
      </w:r>
      <w:r>
        <w:rPr>
          <w:rFonts w:hint="eastAsia" w:ascii="黑体" w:eastAsia="黑体"/>
        </w:rPr>
        <w:t>-201</w:t>
      </w:r>
      <w:r>
        <w:rPr>
          <w:rFonts w:hint="eastAsia" w:ascii="黑体" w:eastAsia="黑体"/>
          <w:lang w:val="en-US" w:eastAsia="zh-CN"/>
        </w:rPr>
        <w:t>9</w:t>
      </w:r>
      <w:r>
        <w:rPr>
          <w:rFonts w:hint="eastAsia" w:ascii="黑体" w:eastAsia="黑体"/>
        </w:rPr>
        <w:t xml:space="preserve"> 年度学生综合评价汇总表</w:t>
      </w:r>
    </w:p>
    <w:p>
      <w:pPr>
        <w:pStyle w:val="3"/>
        <w:spacing w:before="3"/>
        <w:rPr>
          <w:rFonts w:ascii="黑体"/>
          <w:b/>
          <w:sz w:val="14"/>
        </w:rPr>
      </w:pPr>
    </w:p>
    <w:p>
      <w:pPr>
        <w:pStyle w:val="3"/>
        <w:spacing w:before="67"/>
        <w:ind w:left="219"/>
      </w:pPr>
      <w:r>
        <w:t>班级：</w:t>
      </w:r>
    </w:p>
    <w:p>
      <w:pPr>
        <w:pStyle w:val="3"/>
        <w:spacing w:before="12"/>
        <w:rPr>
          <w:sz w:val="4"/>
        </w:rPr>
      </w:pPr>
    </w:p>
    <w:tbl>
      <w:tblPr>
        <w:tblStyle w:val="4"/>
        <w:tblW w:w="1509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635"/>
        <w:gridCol w:w="635"/>
        <w:gridCol w:w="656"/>
        <w:gridCol w:w="656"/>
        <w:gridCol w:w="715"/>
        <w:gridCol w:w="668"/>
        <w:gridCol w:w="588"/>
        <w:gridCol w:w="991"/>
        <w:gridCol w:w="436"/>
        <w:gridCol w:w="453"/>
        <w:gridCol w:w="453"/>
        <w:gridCol w:w="515"/>
        <w:gridCol w:w="480"/>
        <w:gridCol w:w="510"/>
        <w:gridCol w:w="630"/>
        <w:gridCol w:w="495"/>
        <w:gridCol w:w="465"/>
        <w:gridCol w:w="435"/>
        <w:gridCol w:w="465"/>
        <w:gridCol w:w="398"/>
        <w:gridCol w:w="498"/>
        <w:gridCol w:w="436"/>
        <w:gridCol w:w="451"/>
        <w:gridCol w:w="673"/>
        <w:gridCol w:w="696"/>
        <w:gridCol w:w="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806" w:type="dxa"/>
            <w:gridSpan w:val="3"/>
          </w:tcPr>
          <w:p>
            <w:pPr>
              <w:pStyle w:val="8"/>
              <w:spacing w:before="7"/>
              <w:rPr>
                <w:sz w:val="25"/>
              </w:rPr>
            </w:pPr>
          </w:p>
          <w:p>
            <w:pPr>
              <w:pStyle w:val="8"/>
              <w:ind w:left="106"/>
              <w:rPr>
                <w:b/>
                <w:sz w:val="22"/>
              </w:rPr>
            </w:pPr>
            <w:r>
              <w:rPr>
                <w:b/>
                <w:sz w:val="22"/>
              </w:rPr>
              <w:t>基本信息</w:t>
            </w:r>
          </w:p>
        </w:tc>
        <w:tc>
          <w:tcPr>
            <w:tcW w:w="3283" w:type="dxa"/>
            <w:gridSpan w:val="5"/>
          </w:tcPr>
          <w:p>
            <w:pPr>
              <w:pStyle w:val="8"/>
              <w:spacing w:before="7"/>
              <w:rPr>
                <w:sz w:val="25"/>
              </w:rPr>
            </w:pPr>
          </w:p>
          <w:p>
            <w:pPr>
              <w:pStyle w:val="8"/>
              <w:ind w:left="108"/>
              <w:rPr>
                <w:b/>
                <w:sz w:val="22"/>
              </w:rPr>
            </w:pPr>
            <w:r>
              <w:rPr>
                <w:b/>
                <w:sz w:val="22"/>
              </w:rPr>
              <w:t>德育模块（25%）</w:t>
            </w:r>
          </w:p>
        </w:tc>
        <w:tc>
          <w:tcPr>
            <w:tcW w:w="991" w:type="dxa"/>
          </w:tcPr>
          <w:p>
            <w:pPr>
              <w:pStyle w:val="8"/>
              <w:spacing w:before="171" w:line="266" w:lineRule="auto"/>
              <w:ind w:left="108" w:right="-15"/>
              <w:rPr>
                <w:b/>
                <w:sz w:val="22"/>
              </w:rPr>
            </w:pPr>
            <w:r>
              <w:rPr>
                <w:b/>
                <w:spacing w:val="-37"/>
                <w:sz w:val="22"/>
              </w:rPr>
              <w:t>课 业 模块</w:t>
            </w:r>
            <w:r>
              <w:rPr>
                <w:b/>
                <w:spacing w:val="-4"/>
                <w:sz w:val="22"/>
              </w:rPr>
              <w:t>（45%）</w:t>
            </w:r>
          </w:p>
        </w:tc>
        <w:tc>
          <w:tcPr>
            <w:tcW w:w="3477" w:type="dxa"/>
            <w:gridSpan w:val="7"/>
          </w:tcPr>
          <w:p>
            <w:pPr>
              <w:pStyle w:val="8"/>
              <w:spacing w:before="7"/>
              <w:rPr>
                <w:sz w:val="25"/>
              </w:rPr>
            </w:pPr>
          </w:p>
          <w:p>
            <w:pPr>
              <w:pStyle w:val="8"/>
              <w:ind w:left="108"/>
              <w:rPr>
                <w:b/>
                <w:sz w:val="22"/>
              </w:rPr>
            </w:pPr>
            <w:r>
              <w:rPr>
                <w:b/>
                <w:sz w:val="22"/>
              </w:rPr>
              <w:t>素质拓展模块（30%）</w:t>
            </w:r>
          </w:p>
        </w:tc>
        <w:tc>
          <w:tcPr>
            <w:tcW w:w="4316" w:type="dxa"/>
            <w:gridSpan w:val="9"/>
          </w:tcPr>
          <w:p>
            <w:pPr>
              <w:pStyle w:val="8"/>
              <w:spacing w:before="7"/>
              <w:rPr>
                <w:sz w:val="25"/>
              </w:rPr>
            </w:pPr>
          </w:p>
          <w:p>
            <w:pPr>
              <w:pStyle w:val="8"/>
              <w:ind w:left="106"/>
              <w:rPr>
                <w:b/>
                <w:sz w:val="22"/>
              </w:rPr>
            </w:pPr>
            <w:r>
              <w:rPr>
                <w:b/>
                <w:sz w:val="22"/>
              </w:rPr>
              <w:t>创新模块</w:t>
            </w:r>
          </w:p>
        </w:tc>
        <w:tc>
          <w:tcPr>
            <w:tcW w:w="696" w:type="dxa"/>
          </w:tcPr>
          <w:p>
            <w:pPr>
              <w:pStyle w:val="8"/>
              <w:spacing w:before="16"/>
              <w:ind w:left="108"/>
              <w:rPr>
                <w:b/>
                <w:sz w:val="22"/>
              </w:rPr>
            </w:pPr>
            <w:r>
              <w:rPr>
                <w:b/>
                <w:sz w:val="22"/>
              </w:rPr>
              <w:t>综合</w:t>
            </w:r>
          </w:p>
          <w:p>
            <w:pPr>
              <w:pStyle w:val="8"/>
              <w:spacing w:before="2" w:line="310" w:lineRule="atLeast"/>
              <w:ind w:left="108" w:right="93"/>
              <w:rPr>
                <w:b/>
                <w:sz w:val="22"/>
              </w:rPr>
            </w:pPr>
            <w:r>
              <w:rPr>
                <w:b/>
                <w:sz w:val="22"/>
              </w:rPr>
              <w:t>测评总分</w:t>
            </w:r>
          </w:p>
        </w:tc>
        <w:tc>
          <w:tcPr>
            <w:tcW w:w="525" w:type="dxa"/>
          </w:tcPr>
          <w:p>
            <w:pPr>
              <w:pStyle w:val="8"/>
              <w:spacing w:before="171" w:line="266" w:lineRule="auto"/>
              <w:ind w:left="108" w:right="183"/>
              <w:rPr>
                <w:b/>
                <w:sz w:val="22"/>
              </w:rPr>
            </w:pPr>
            <w:r>
              <w:rPr>
                <w:b/>
                <w:sz w:val="22"/>
              </w:rPr>
              <w:t>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96" w:hRule="atLeast"/>
        </w:trPr>
        <w:tc>
          <w:tcPr>
            <w:tcW w:w="536" w:type="dxa"/>
          </w:tcPr>
          <w:p>
            <w:pPr>
              <w:pStyle w:val="8"/>
              <w:rPr>
                <w:sz w:val="22"/>
              </w:rPr>
            </w:pPr>
          </w:p>
          <w:p>
            <w:pPr>
              <w:pStyle w:val="8"/>
              <w:rPr>
                <w:sz w:val="22"/>
              </w:rPr>
            </w:pPr>
          </w:p>
          <w:p>
            <w:pPr>
              <w:pStyle w:val="8"/>
              <w:spacing w:before="3"/>
              <w:rPr>
                <w:sz w:val="30"/>
              </w:rPr>
            </w:pPr>
          </w:p>
          <w:p>
            <w:pPr>
              <w:pStyle w:val="8"/>
              <w:spacing w:line="266" w:lineRule="auto"/>
              <w:ind w:left="106" w:right="196"/>
              <w:rPr>
                <w:sz w:val="22"/>
              </w:rPr>
            </w:pPr>
            <w:r>
              <w:rPr>
                <w:sz w:val="22"/>
              </w:rPr>
              <w:t>序号</w:t>
            </w:r>
          </w:p>
        </w:tc>
        <w:tc>
          <w:tcPr>
            <w:tcW w:w="635" w:type="dxa"/>
          </w:tcPr>
          <w:p>
            <w:pPr>
              <w:pStyle w:val="8"/>
              <w:rPr>
                <w:sz w:val="22"/>
              </w:rPr>
            </w:pPr>
          </w:p>
          <w:p>
            <w:pPr>
              <w:pStyle w:val="8"/>
              <w:rPr>
                <w:sz w:val="22"/>
              </w:rPr>
            </w:pPr>
          </w:p>
          <w:p>
            <w:pPr>
              <w:pStyle w:val="8"/>
              <w:spacing w:before="3"/>
              <w:rPr>
                <w:sz w:val="30"/>
              </w:rPr>
            </w:pPr>
          </w:p>
          <w:p>
            <w:pPr>
              <w:pStyle w:val="8"/>
              <w:spacing w:line="266" w:lineRule="auto"/>
              <w:ind w:left="108" w:right="293"/>
              <w:rPr>
                <w:sz w:val="22"/>
              </w:rPr>
            </w:pPr>
            <w:r>
              <w:rPr>
                <w:sz w:val="22"/>
              </w:rPr>
              <w:t>学号</w:t>
            </w:r>
          </w:p>
        </w:tc>
        <w:tc>
          <w:tcPr>
            <w:tcW w:w="635" w:type="dxa"/>
          </w:tcPr>
          <w:p>
            <w:pPr>
              <w:pStyle w:val="8"/>
              <w:rPr>
                <w:sz w:val="22"/>
              </w:rPr>
            </w:pPr>
          </w:p>
          <w:p>
            <w:pPr>
              <w:pStyle w:val="8"/>
              <w:rPr>
                <w:sz w:val="22"/>
              </w:rPr>
            </w:pPr>
          </w:p>
          <w:p>
            <w:pPr>
              <w:pStyle w:val="8"/>
              <w:spacing w:before="3"/>
              <w:rPr>
                <w:sz w:val="30"/>
              </w:rPr>
            </w:pPr>
          </w:p>
          <w:p>
            <w:pPr>
              <w:pStyle w:val="8"/>
              <w:spacing w:line="266" w:lineRule="auto"/>
              <w:ind w:left="107" w:right="294"/>
              <w:rPr>
                <w:sz w:val="22"/>
              </w:rPr>
            </w:pPr>
            <w:r>
              <w:rPr>
                <w:sz w:val="22"/>
              </w:rPr>
              <w:t>姓名</w:t>
            </w:r>
          </w:p>
        </w:tc>
        <w:tc>
          <w:tcPr>
            <w:tcW w:w="656" w:type="dxa"/>
          </w:tcPr>
          <w:p>
            <w:pPr>
              <w:pStyle w:val="8"/>
              <w:rPr>
                <w:sz w:val="22"/>
              </w:rPr>
            </w:pPr>
          </w:p>
          <w:p>
            <w:pPr>
              <w:pStyle w:val="8"/>
              <w:spacing w:before="11"/>
              <w:rPr>
                <w:sz w:val="27"/>
              </w:rPr>
            </w:pPr>
          </w:p>
          <w:p>
            <w:pPr>
              <w:pStyle w:val="8"/>
              <w:spacing w:line="266" w:lineRule="auto"/>
              <w:ind w:left="108" w:right="94"/>
              <w:rPr>
                <w:sz w:val="22"/>
              </w:rPr>
            </w:pPr>
            <w:r>
              <w:rPr>
                <w:spacing w:val="-9"/>
                <w:sz w:val="22"/>
              </w:rPr>
              <w:t>公益活动</w:t>
            </w:r>
          </w:p>
          <w:p>
            <w:pPr>
              <w:pStyle w:val="8"/>
              <w:spacing w:line="266" w:lineRule="auto"/>
              <w:ind w:left="108" w:right="80"/>
              <w:rPr>
                <w:sz w:val="22"/>
              </w:rPr>
            </w:pPr>
            <w:r>
              <w:rPr>
                <w:spacing w:val="-1"/>
                <w:sz w:val="22"/>
              </w:rPr>
              <w:t>（≯ 40）</w:t>
            </w:r>
          </w:p>
        </w:tc>
        <w:tc>
          <w:tcPr>
            <w:tcW w:w="656" w:type="dxa"/>
          </w:tcPr>
          <w:p>
            <w:pPr>
              <w:pStyle w:val="8"/>
              <w:rPr>
                <w:sz w:val="22"/>
              </w:rPr>
            </w:pPr>
          </w:p>
          <w:p>
            <w:pPr>
              <w:pStyle w:val="8"/>
              <w:spacing w:before="11"/>
              <w:rPr>
                <w:sz w:val="27"/>
              </w:rPr>
            </w:pPr>
          </w:p>
          <w:p>
            <w:pPr>
              <w:pStyle w:val="8"/>
              <w:spacing w:line="266" w:lineRule="auto"/>
              <w:ind w:left="107" w:right="94"/>
              <w:rPr>
                <w:sz w:val="22"/>
              </w:rPr>
            </w:pPr>
            <w:r>
              <w:rPr>
                <w:spacing w:val="-8"/>
                <w:sz w:val="22"/>
              </w:rPr>
              <w:t>导师</w:t>
            </w:r>
            <w:r>
              <w:rPr>
                <w:spacing w:val="-9"/>
                <w:sz w:val="22"/>
              </w:rPr>
              <w:t>评分</w:t>
            </w:r>
          </w:p>
          <w:p>
            <w:pPr>
              <w:pStyle w:val="8"/>
              <w:spacing w:line="266" w:lineRule="auto"/>
              <w:ind w:left="107" w:right="79"/>
              <w:rPr>
                <w:sz w:val="22"/>
              </w:rPr>
            </w:pPr>
            <w:r>
              <w:rPr>
                <w:sz w:val="22"/>
              </w:rPr>
              <w:t>（≯ 30）</w:t>
            </w:r>
          </w:p>
        </w:tc>
        <w:tc>
          <w:tcPr>
            <w:tcW w:w="715" w:type="dxa"/>
          </w:tcPr>
          <w:p>
            <w:pPr>
              <w:pStyle w:val="8"/>
              <w:rPr>
                <w:sz w:val="22"/>
              </w:rPr>
            </w:pPr>
          </w:p>
          <w:p>
            <w:pPr>
              <w:pStyle w:val="8"/>
              <w:spacing w:before="9"/>
              <w:rPr>
                <w:sz w:val="15"/>
              </w:rPr>
            </w:pPr>
          </w:p>
          <w:p>
            <w:pPr>
              <w:pStyle w:val="8"/>
              <w:spacing w:line="266" w:lineRule="auto"/>
              <w:ind w:left="106" w:right="97"/>
              <w:jc w:val="both"/>
              <w:rPr>
                <w:sz w:val="22"/>
              </w:rPr>
            </w:pPr>
            <w:r>
              <w:rPr>
                <w:spacing w:val="-24"/>
                <w:sz w:val="22"/>
              </w:rPr>
              <w:t>辅 导员 评</w:t>
            </w:r>
            <w:r>
              <w:rPr>
                <w:sz w:val="22"/>
              </w:rPr>
              <w:t>分</w:t>
            </w:r>
          </w:p>
          <w:p>
            <w:pPr>
              <w:pStyle w:val="8"/>
              <w:spacing w:line="266" w:lineRule="auto"/>
              <w:ind w:left="106" w:right="94"/>
              <w:jc w:val="both"/>
              <w:rPr>
                <w:sz w:val="22"/>
              </w:rPr>
            </w:pPr>
            <w:r>
              <w:rPr>
                <w:sz w:val="22"/>
              </w:rPr>
              <w:t>（</w:t>
            </w:r>
            <w:r>
              <w:rPr>
                <w:spacing w:val="-50"/>
                <w:sz w:val="22"/>
              </w:rPr>
              <w:t xml:space="preserve"> </w:t>
            </w:r>
            <w:r>
              <w:rPr>
                <w:spacing w:val="-16"/>
                <w:sz w:val="22"/>
              </w:rPr>
              <w:t xml:space="preserve">≯ </w:t>
            </w:r>
            <w:r>
              <w:rPr>
                <w:sz w:val="22"/>
              </w:rPr>
              <w:t>15）</w:t>
            </w:r>
          </w:p>
        </w:tc>
        <w:tc>
          <w:tcPr>
            <w:tcW w:w="668" w:type="dxa"/>
          </w:tcPr>
          <w:p>
            <w:pPr>
              <w:pStyle w:val="8"/>
              <w:rPr>
                <w:sz w:val="22"/>
              </w:rPr>
            </w:pPr>
          </w:p>
          <w:p>
            <w:pPr>
              <w:pStyle w:val="8"/>
              <w:spacing w:before="11"/>
              <w:rPr>
                <w:sz w:val="27"/>
              </w:rPr>
            </w:pPr>
          </w:p>
          <w:p>
            <w:pPr>
              <w:pStyle w:val="8"/>
              <w:spacing w:line="266" w:lineRule="auto"/>
              <w:ind w:left="106" w:right="95"/>
              <w:rPr>
                <w:sz w:val="22"/>
              </w:rPr>
            </w:pPr>
            <w:r>
              <w:rPr>
                <w:spacing w:val="-3"/>
                <w:sz w:val="22"/>
              </w:rPr>
              <w:t>班级评分</w:t>
            </w:r>
          </w:p>
          <w:p>
            <w:pPr>
              <w:pStyle w:val="8"/>
              <w:spacing w:line="266" w:lineRule="auto"/>
              <w:ind w:left="106" w:right="82"/>
              <w:rPr>
                <w:sz w:val="22"/>
              </w:rPr>
            </w:pPr>
            <w:r>
              <w:rPr>
                <w:spacing w:val="5"/>
                <w:sz w:val="22"/>
              </w:rPr>
              <w:t xml:space="preserve">（≯ </w:t>
            </w:r>
            <w:r>
              <w:rPr>
                <w:sz w:val="22"/>
              </w:rPr>
              <w:t>15）</w:t>
            </w:r>
          </w:p>
        </w:tc>
        <w:tc>
          <w:tcPr>
            <w:tcW w:w="588" w:type="dxa"/>
          </w:tcPr>
          <w:p>
            <w:pPr>
              <w:pStyle w:val="8"/>
              <w:spacing w:before="7"/>
              <w:rPr>
                <w:sz w:val="25"/>
              </w:rPr>
            </w:pPr>
          </w:p>
          <w:p>
            <w:pPr>
              <w:pStyle w:val="8"/>
              <w:spacing w:line="266" w:lineRule="auto"/>
              <w:ind w:left="108" w:right="246"/>
              <w:jc w:val="both"/>
              <w:rPr>
                <w:b/>
                <w:sz w:val="22"/>
              </w:rPr>
            </w:pPr>
            <w:r>
              <w:rPr>
                <w:b/>
                <w:sz w:val="22"/>
              </w:rPr>
              <w:t>德育模块总分</w:t>
            </w:r>
          </w:p>
        </w:tc>
        <w:tc>
          <w:tcPr>
            <w:tcW w:w="991" w:type="dxa"/>
          </w:tcPr>
          <w:p>
            <w:pPr>
              <w:pStyle w:val="8"/>
              <w:rPr>
                <w:sz w:val="22"/>
              </w:rPr>
            </w:pPr>
          </w:p>
          <w:p>
            <w:pPr>
              <w:pStyle w:val="8"/>
              <w:rPr>
                <w:sz w:val="22"/>
              </w:rPr>
            </w:pPr>
          </w:p>
          <w:p>
            <w:pPr>
              <w:pStyle w:val="8"/>
              <w:spacing w:before="1"/>
              <w:rPr>
                <w:sz w:val="18"/>
              </w:rPr>
            </w:pPr>
          </w:p>
          <w:p>
            <w:pPr>
              <w:pStyle w:val="8"/>
              <w:spacing w:line="266" w:lineRule="auto"/>
              <w:ind w:left="108" w:right="92"/>
              <w:jc w:val="both"/>
              <w:rPr>
                <w:b/>
                <w:sz w:val="22"/>
              </w:rPr>
            </w:pPr>
            <w:r>
              <w:rPr>
                <w:b/>
                <w:spacing w:val="-25"/>
                <w:sz w:val="22"/>
              </w:rPr>
              <w:t>学 习 成绩 加 权</w:t>
            </w:r>
            <w:r>
              <w:rPr>
                <w:b/>
                <w:sz w:val="22"/>
              </w:rPr>
              <w:t>平均分</w:t>
            </w:r>
          </w:p>
        </w:tc>
        <w:tc>
          <w:tcPr>
            <w:tcW w:w="436" w:type="dxa"/>
          </w:tcPr>
          <w:p>
            <w:pPr>
              <w:pStyle w:val="8"/>
              <w:rPr>
                <w:sz w:val="22"/>
              </w:rPr>
            </w:pPr>
          </w:p>
          <w:p>
            <w:pPr>
              <w:pStyle w:val="8"/>
              <w:spacing w:before="11"/>
              <w:rPr>
                <w:sz w:val="27"/>
              </w:rPr>
            </w:pPr>
          </w:p>
          <w:p>
            <w:pPr>
              <w:pStyle w:val="8"/>
              <w:spacing w:line="266" w:lineRule="auto"/>
              <w:ind w:left="108" w:right="94"/>
              <w:jc w:val="both"/>
              <w:rPr>
                <w:sz w:val="22"/>
              </w:rPr>
            </w:pPr>
            <w:r>
              <w:rPr>
                <w:sz w:val="22"/>
              </w:rPr>
              <w:t>任职得分</w:t>
            </w:r>
          </w:p>
        </w:tc>
        <w:tc>
          <w:tcPr>
            <w:tcW w:w="453" w:type="dxa"/>
          </w:tcPr>
          <w:p>
            <w:pPr>
              <w:pStyle w:val="8"/>
              <w:spacing w:before="7"/>
              <w:rPr>
                <w:sz w:val="25"/>
              </w:rPr>
            </w:pPr>
          </w:p>
          <w:p>
            <w:pPr>
              <w:pStyle w:val="8"/>
              <w:spacing w:line="266" w:lineRule="auto"/>
              <w:ind w:left="106" w:right="113"/>
              <w:jc w:val="both"/>
              <w:rPr>
                <w:sz w:val="22"/>
              </w:rPr>
            </w:pPr>
            <w:r>
              <w:rPr>
                <w:sz w:val="22"/>
              </w:rPr>
              <w:t>创业活动得分</w:t>
            </w:r>
          </w:p>
        </w:tc>
        <w:tc>
          <w:tcPr>
            <w:tcW w:w="453" w:type="dxa"/>
          </w:tcPr>
          <w:p>
            <w:pPr>
              <w:pStyle w:val="8"/>
              <w:spacing w:before="7"/>
              <w:rPr>
                <w:sz w:val="25"/>
              </w:rPr>
            </w:pPr>
          </w:p>
          <w:p>
            <w:pPr>
              <w:pStyle w:val="8"/>
              <w:spacing w:line="266" w:lineRule="auto"/>
              <w:ind w:left="107" w:right="112"/>
              <w:jc w:val="both"/>
              <w:rPr>
                <w:sz w:val="22"/>
              </w:rPr>
            </w:pPr>
            <w:r>
              <w:rPr>
                <w:sz w:val="22"/>
              </w:rPr>
              <w:t>比赛获奖得分</w:t>
            </w:r>
          </w:p>
        </w:tc>
        <w:tc>
          <w:tcPr>
            <w:tcW w:w="515" w:type="dxa"/>
          </w:tcPr>
          <w:p>
            <w:pPr>
              <w:pStyle w:val="8"/>
              <w:spacing w:before="7"/>
              <w:rPr>
                <w:sz w:val="25"/>
              </w:rPr>
            </w:pPr>
          </w:p>
          <w:p>
            <w:pPr>
              <w:pStyle w:val="8"/>
              <w:spacing w:line="266" w:lineRule="auto"/>
              <w:ind w:left="108" w:right="173"/>
              <w:jc w:val="both"/>
              <w:rPr>
                <w:sz w:val="22"/>
              </w:rPr>
            </w:pPr>
            <w:r>
              <w:rPr>
                <w:sz w:val="22"/>
              </w:rPr>
              <w:t>荣誉表彰得分</w:t>
            </w:r>
          </w:p>
        </w:tc>
        <w:tc>
          <w:tcPr>
            <w:tcW w:w="480" w:type="dxa"/>
          </w:tcPr>
          <w:p>
            <w:pPr>
              <w:pStyle w:val="8"/>
              <w:spacing w:before="7"/>
              <w:rPr>
                <w:sz w:val="25"/>
              </w:rPr>
            </w:pPr>
          </w:p>
          <w:p>
            <w:pPr>
              <w:pStyle w:val="8"/>
              <w:spacing w:line="266" w:lineRule="auto"/>
              <w:ind w:left="106" w:right="140"/>
              <w:jc w:val="both"/>
              <w:rPr>
                <w:sz w:val="22"/>
              </w:rPr>
            </w:pPr>
            <w:r>
              <w:rPr>
                <w:sz w:val="22"/>
              </w:rPr>
              <w:t>国际交流得分</w:t>
            </w:r>
          </w:p>
        </w:tc>
        <w:tc>
          <w:tcPr>
            <w:tcW w:w="510" w:type="dxa"/>
          </w:tcPr>
          <w:p>
            <w:pPr>
              <w:pStyle w:val="8"/>
              <w:spacing w:before="15" w:line="266" w:lineRule="auto"/>
              <w:ind w:left="106" w:right="170"/>
              <w:jc w:val="both"/>
              <w:rPr>
                <w:sz w:val="22"/>
              </w:rPr>
            </w:pPr>
            <w:r>
              <w:rPr>
                <w:sz w:val="22"/>
              </w:rPr>
              <w:t>专业素质发展得</w:t>
            </w:r>
          </w:p>
          <w:p>
            <w:pPr>
              <w:pStyle w:val="8"/>
              <w:spacing w:line="270" w:lineRule="exact"/>
              <w:ind w:left="106"/>
              <w:rPr>
                <w:sz w:val="22"/>
              </w:rPr>
            </w:pPr>
            <w:r>
              <w:rPr>
                <w:w w:val="100"/>
                <w:sz w:val="22"/>
              </w:rPr>
              <w:t>分</w:t>
            </w:r>
          </w:p>
        </w:tc>
        <w:tc>
          <w:tcPr>
            <w:tcW w:w="630" w:type="dxa"/>
          </w:tcPr>
          <w:p>
            <w:pPr>
              <w:pStyle w:val="8"/>
              <w:spacing w:before="15" w:line="266" w:lineRule="auto"/>
              <w:ind w:left="107" w:right="289"/>
              <w:jc w:val="both"/>
              <w:rPr>
                <w:b/>
                <w:sz w:val="22"/>
              </w:rPr>
            </w:pPr>
            <w:r>
              <w:rPr>
                <w:b/>
                <w:sz w:val="22"/>
              </w:rPr>
              <w:t>素质拓展模块总</w:t>
            </w:r>
          </w:p>
          <w:p>
            <w:pPr>
              <w:pStyle w:val="8"/>
              <w:spacing w:line="270" w:lineRule="exact"/>
              <w:ind w:left="107"/>
              <w:rPr>
                <w:b/>
                <w:sz w:val="22"/>
              </w:rPr>
            </w:pPr>
            <w:r>
              <w:rPr>
                <w:b/>
                <w:w w:val="100"/>
                <w:sz w:val="22"/>
              </w:rPr>
              <w:t>分</w:t>
            </w:r>
          </w:p>
        </w:tc>
        <w:tc>
          <w:tcPr>
            <w:tcW w:w="495" w:type="dxa"/>
          </w:tcPr>
          <w:p>
            <w:pPr>
              <w:pStyle w:val="8"/>
              <w:rPr>
                <w:sz w:val="22"/>
              </w:rPr>
            </w:pPr>
          </w:p>
          <w:p>
            <w:pPr>
              <w:pStyle w:val="8"/>
              <w:spacing w:before="11"/>
              <w:rPr>
                <w:sz w:val="27"/>
              </w:rPr>
            </w:pPr>
          </w:p>
          <w:p>
            <w:pPr>
              <w:pStyle w:val="8"/>
              <w:spacing w:line="266" w:lineRule="auto"/>
              <w:ind w:left="106" w:right="155"/>
              <w:jc w:val="both"/>
              <w:rPr>
                <w:sz w:val="22"/>
              </w:rPr>
            </w:pPr>
            <w:r>
              <w:rPr>
                <w:sz w:val="22"/>
              </w:rPr>
              <w:t>学术论文</w:t>
            </w:r>
          </w:p>
        </w:tc>
        <w:tc>
          <w:tcPr>
            <w:tcW w:w="465" w:type="dxa"/>
          </w:tcPr>
          <w:p>
            <w:pPr>
              <w:pStyle w:val="8"/>
              <w:rPr>
                <w:sz w:val="22"/>
              </w:rPr>
            </w:pPr>
          </w:p>
          <w:p>
            <w:pPr>
              <w:pStyle w:val="8"/>
              <w:spacing w:before="11"/>
              <w:rPr>
                <w:sz w:val="27"/>
              </w:rPr>
            </w:pPr>
          </w:p>
          <w:p>
            <w:pPr>
              <w:pStyle w:val="8"/>
              <w:spacing w:line="266" w:lineRule="auto"/>
              <w:ind w:left="108" w:right="123"/>
              <w:jc w:val="both"/>
              <w:rPr>
                <w:sz w:val="22"/>
              </w:rPr>
            </w:pPr>
            <w:r>
              <w:rPr>
                <w:sz w:val="22"/>
              </w:rPr>
              <w:t>会议论文</w:t>
            </w:r>
          </w:p>
        </w:tc>
        <w:tc>
          <w:tcPr>
            <w:tcW w:w="435" w:type="dxa"/>
          </w:tcPr>
          <w:p>
            <w:pPr>
              <w:pStyle w:val="8"/>
              <w:rPr>
                <w:sz w:val="22"/>
              </w:rPr>
            </w:pPr>
          </w:p>
          <w:p>
            <w:pPr>
              <w:pStyle w:val="8"/>
              <w:spacing w:before="11"/>
              <w:rPr>
                <w:sz w:val="27"/>
              </w:rPr>
            </w:pPr>
          </w:p>
          <w:p>
            <w:pPr>
              <w:pStyle w:val="8"/>
              <w:spacing w:line="266" w:lineRule="auto"/>
              <w:ind w:left="106" w:right="95"/>
              <w:jc w:val="both"/>
              <w:rPr>
                <w:sz w:val="22"/>
              </w:rPr>
            </w:pPr>
            <w:r>
              <w:rPr>
                <w:sz w:val="22"/>
              </w:rPr>
              <w:t>学术著作</w:t>
            </w:r>
          </w:p>
        </w:tc>
        <w:tc>
          <w:tcPr>
            <w:tcW w:w="465" w:type="dxa"/>
          </w:tcPr>
          <w:p>
            <w:pPr>
              <w:pStyle w:val="8"/>
              <w:rPr>
                <w:sz w:val="22"/>
              </w:rPr>
            </w:pPr>
          </w:p>
          <w:p>
            <w:pPr>
              <w:pStyle w:val="8"/>
              <w:spacing w:before="11"/>
              <w:rPr>
                <w:sz w:val="27"/>
              </w:rPr>
            </w:pPr>
          </w:p>
          <w:p>
            <w:pPr>
              <w:pStyle w:val="8"/>
              <w:spacing w:line="266" w:lineRule="auto"/>
              <w:ind w:left="108" w:right="123"/>
              <w:jc w:val="both"/>
              <w:rPr>
                <w:sz w:val="22"/>
              </w:rPr>
            </w:pPr>
            <w:r>
              <w:rPr>
                <w:sz w:val="22"/>
              </w:rPr>
              <w:t>科研项目</w:t>
            </w:r>
          </w:p>
        </w:tc>
        <w:tc>
          <w:tcPr>
            <w:tcW w:w="398" w:type="dxa"/>
          </w:tcPr>
          <w:p>
            <w:pPr>
              <w:pStyle w:val="8"/>
              <w:rPr>
                <w:sz w:val="22"/>
              </w:rPr>
            </w:pPr>
          </w:p>
          <w:p>
            <w:pPr>
              <w:pStyle w:val="8"/>
              <w:spacing w:before="11"/>
              <w:rPr>
                <w:sz w:val="27"/>
              </w:rPr>
            </w:pPr>
          </w:p>
          <w:p>
            <w:pPr>
              <w:pStyle w:val="8"/>
              <w:spacing w:line="266" w:lineRule="auto"/>
              <w:ind w:left="106" w:right="58"/>
              <w:jc w:val="both"/>
              <w:rPr>
                <w:sz w:val="22"/>
              </w:rPr>
            </w:pPr>
            <w:r>
              <w:rPr>
                <w:sz w:val="22"/>
              </w:rPr>
              <w:t>科研获奖</w:t>
            </w:r>
          </w:p>
        </w:tc>
        <w:tc>
          <w:tcPr>
            <w:tcW w:w="498" w:type="dxa"/>
          </w:tcPr>
          <w:p>
            <w:pPr>
              <w:pStyle w:val="8"/>
              <w:rPr>
                <w:sz w:val="22"/>
              </w:rPr>
            </w:pPr>
          </w:p>
          <w:p>
            <w:pPr>
              <w:pStyle w:val="8"/>
              <w:spacing w:before="11"/>
              <w:rPr>
                <w:sz w:val="27"/>
              </w:rPr>
            </w:pPr>
          </w:p>
          <w:p>
            <w:pPr>
              <w:pStyle w:val="8"/>
              <w:spacing w:line="266" w:lineRule="auto"/>
              <w:ind w:left="107" w:right="157"/>
              <w:jc w:val="both"/>
              <w:rPr>
                <w:sz w:val="22"/>
              </w:rPr>
            </w:pPr>
            <w:r>
              <w:rPr>
                <w:sz w:val="22"/>
              </w:rPr>
              <w:t>批示采纳</w:t>
            </w:r>
          </w:p>
        </w:tc>
        <w:tc>
          <w:tcPr>
            <w:tcW w:w="436" w:type="dxa"/>
          </w:tcPr>
          <w:p>
            <w:pPr>
              <w:pStyle w:val="8"/>
              <w:rPr>
                <w:sz w:val="22"/>
              </w:rPr>
            </w:pPr>
          </w:p>
          <w:p>
            <w:pPr>
              <w:pStyle w:val="8"/>
              <w:rPr>
                <w:sz w:val="22"/>
              </w:rPr>
            </w:pPr>
          </w:p>
          <w:p>
            <w:pPr>
              <w:pStyle w:val="8"/>
              <w:spacing w:before="3"/>
              <w:rPr>
                <w:sz w:val="30"/>
              </w:rPr>
            </w:pPr>
          </w:p>
          <w:p>
            <w:pPr>
              <w:pStyle w:val="8"/>
              <w:spacing w:line="266" w:lineRule="auto"/>
              <w:ind w:left="108" w:right="94"/>
              <w:rPr>
                <w:sz w:val="22"/>
              </w:rPr>
            </w:pPr>
            <w:r>
              <w:rPr>
                <w:sz w:val="22"/>
              </w:rPr>
              <w:t>其他</w:t>
            </w:r>
          </w:p>
        </w:tc>
        <w:tc>
          <w:tcPr>
            <w:tcW w:w="451" w:type="dxa"/>
          </w:tcPr>
          <w:p>
            <w:pPr>
              <w:pStyle w:val="8"/>
              <w:rPr>
                <w:sz w:val="22"/>
              </w:rPr>
            </w:pPr>
          </w:p>
          <w:p>
            <w:pPr>
              <w:pStyle w:val="8"/>
              <w:spacing w:before="11"/>
              <w:rPr>
                <w:sz w:val="27"/>
              </w:rPr>
            </w:pPr>
          </w:p>
          <w:p>
            <w:pPr>
              <w:pStyle w:val="8"/>
              <w:spacing w:line="266" w:lineRule="auto"/>
              <w:ind w:left="106" w:right="111"/>
              <w:jc w:val="both"/>
              <w:rPr>
                <w:sz w:val="22"/>
              </w:rPr>
            </w:pPr>
            <w:r>
              <w:rPr>
                <w:sz w:val="22"/>
              </w:rPr>
              <w:t>创新实践</w:t>
            </w:r>
          </w:p>
        </w:tc>
        <w:tc>
          <w:tcPr>
            <w:tcW w:w="673" w:type="dxa"/>
          </w:tcPr>
          <w:p>
            <w:pPr>
              <w:pStyle w:val="8"/>
              <w:rPr>
                <w:sz w:val="22"/>
              </w:rPr>
            </w:pPr>
          </w:p>
          <w:p>
            <w:pPr>
              <w:pStyle w:val="8"/>
              <w:rPr>
                <w:sz w:val="22"/>
              </w:rPr>
            </w:pPr>
          </w:p>
          <w:p>
            <w:pPr>
              <w:pStyle w:val="8"/>
              <w:spacing w:before="1"/>
              <w:rPr>
                <w:sz w:val="18"/>
              </w:rPr>
            </w:pPr>
          </w:p>
          <w:p>
            <w:pPr>
              <w:pStyle w:val="8"/>
              <w:spacing w:line="266" w:lineRule="auto"/>
              <w:ind w:left="106" w:right="95"/>
              <w:jc w:val="both"/>
              <w:rPr>
                <w:b/>
                <w:sz w:val="22"/>
              </w:rPr>
            </w:pPr>
            <w:r>
              <w:rPr>
                <w:b/>
                <w:sz w:val="22"/>
              </w:rPr>
              <w:t>创新模块总分</w:t>
            </w: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536" w:type="dxa"/>
          </w:tcPr>
          <w:p>
            <w:pPr>
              <w:pStyle w:val="8"/>
              <w:spacing w:before="15" w:line="277" w:lineRule="exact"/>
              <w:ind w:left="106"/>
              <w:rPr>
                <w:sz w:val="22"/>
              </w:rPr>
            </w:pPr>
            <w:r>
              <w:rPr>
                <w:w w:val="100"/>
                <w:sz w:val="22"/>
              </w:rPr>
              <w:t>1</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36" w:type="dxa"/>
          </w:tcPr>
          <w:p>
            <w:pPr>
              <w:pStyle w:val="8"/>
              <w:spacing w:before="17" w:line="275" w:lineRule="exact"/>
              <w:ind w:left="106"/>
              <w:rPr>
                <w:sz w:val="22"/>
              </w:rPr>
            </w:pPr>
            <w:r>
              <w:rPr>
                <w:w w:val="100"/>
                <w:sz w:val="22"/>
              </w:rPr>
              <w:t>2</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36" w:type="dxa"/>
          </w:tcPr>
          <w:p>
            <w:pPr>
              <w:pStyle w:val="8"/>
              <w:spacing w:before="16" w:line="275" w:lineRule="exact"/>
              <w:ind w:left="106"/>
              <w:rPr>
                <w:sz w:val="22"/>
              </w:rPr>
            </w:pPr>
            <w:r>
              <w:rPr>
                <w:w w:val="100"/>
                <w:sz w:val="22"/>
              </w:rPr>
              <w:t>3</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536" w:type="dxa"/>
          </w:tcPr>
          <w:p>
            <w:pPr>
              <w:pStyle w:val="8"/>
              <w:spacing w:before="16" w:line="276" w:lineRule="exact"/>
              <w:ind w:left="106"/>
              <w:rPr>
                <w:sz w:val="22"/>
              </w:rPr>
            </w:pPr>
            <w:r>
              <w:rPr>
                <w:w w:val="100"/>
                <w:sz w:val="22"/>
              </w:rPr>
              <w:t>4</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36" w:type="dxa"/>
          </w:tcPr>
          <w:p>
            <w:pPr>
              <w:pStyle w:val="8"/>
              <w:spacing w:before="16" w:line="276" w:lineRule="exact"/>
              <w:ind w:left="106"/>
              <w:rPr>
                <w:sz w:val="22"/>
              </w:rPr>
            </w:pPr>
            <w:r>
              <w:rPr>
                <w:w w:val="100"/>
                <w:sz w:val="22"/>
              </w:rPr>
              <w:t>5</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536" w:type="dxa"/>
          </w:tcPr>
          <w:p>
            <w:pPr>
              <w:pStyle w:val="8"/>
              <w:spacing w:before="15" w:line="277" w:lineRule="exact"/>
              <w:ind w:left="106"/>
              <w:rPr>
                <w:sz w:val="22"/>
              </w:rPr>
            </w:pPr>
            <w:r>
              <w:rPr>
                <w:w w:val="100"/>
                <w:sz w:val="22"/>
              </w:rPr>
              <w:t>6</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36" w:type="dxa"/>
          </w:tcPr>
          <w:p>
            <w:pPr>
              <w:pStyle w:val="8"/>
              <w:spacing w:before="15" w:line="277" w:lineRule="exact"/>
              <w:ind w:left="106"/>
              <w:rPr>
                <w:sz w:val="22"/>
              </w:rPr>
            </w:pPr>
            <w:r>
              <w:rPr>
                <w:w w:val="100"/>
                <w:sz w:val="22"/>
              </w:rPr>
              <w:t>7</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36" w:type="dxa"/>
          </w:tcPr>
          <w:p>
            <w:pPr>
              <w:pStyle w:val="8"/>
              <w:spacing w:before="17" w:line="275" w:lineRule="exact"/>
              <w:ind w:left="106"/>
              <w:rPr>
                <w:sz w:val="22"/>
              </w:rPr>
            </w:pPr>
            <w:r>
              <w:rPr>
                <w:w w:val="100"/>
                <w:sz w:val="22"/>
              </w:rPr>
              <w:t>8</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536" w:type="dxa"/>
          </w:tcPr>
          <w:p>
            <w:pPr>
              <w:pStyle w:val="8"/>
              <w:spacing w:before="16" w:line="275" w:lineRule="exact"/>
              <w:ind w:left="106"/>
              <w:rPr>
                <w:sz w:val="22"/>
              </w:rPr>
            </w:pPr>
            <w:r>
              <w:rPr>
                <w:w w:val="100"/>
                <w:sz w:val="22"/>
              </w:rPr>
              <w:t>9</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36" w:type="dxa"/>
          </w:tcPr>
          <w:p>
            <w:pPr>
              <w:pStyle w:val="8"/>
              <w:spacing w:before="16" w:line="276" w:lineRule="exact"/>
              <w:ind w:left="106"/>
              <w:rPr>
                <w:sz w:val="22"/>
              </w:rPr>
            </w:pPr>
            <w:r>
              <w:rPr>
                <w:sz w:val="22"/>
              </w:rPr>
              <w:t>10</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536" w:type="dxa"/>
          </w:tcPr>
          <w:p>
            <w:pPr>
              <w:pStyle w:val="8"/>
              <w:spacing w:before="16" w:line="276" w:lineRule="exact"/>
              <w:ind w:left="106"/>
              <w:rPr>
                <w:sz w:val="22"/>
              </w:rPr>
            </w:pPr>
            <w:r>
              <w:rPr>
                <w:sz w:val="22"/>
              </w:rPr>
              <w:t>11</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36" w:type="dxa"/>
          </w:tcPr>
          <w:p>
            <w:pPr>
              <w:pStyle w:val="8"/>
              <w:spacing w:before="15" w:line="277" w:lineRule="exact"/>
              <w:ind w:left="106"/>
              <w:rPr>
                <w:sz w:val="22"/>
              </w:rPr>
            </w:pPr>
            <w:r>
              <w:rPr>
                <w:sz w:val="22"/>
              </w:rPr>
              <w:t>12</w:t>
            </w:r>
          </w:p>
        </w:tc>
        <w:tc>
          <w:tcPr>
            <w:tcW w:w="635" w:type="dxa"/>
          </w:tcPr>
          <w:p>
            <w:pPr>
              <w:pStyle w:val="8"/>
              <w:rPr>
                <w:rFonts w:ascii="Times New Roman"/>
                <w:sz w:val="22"/>
              </w:rPr>
            </w:pPr>
          </w:p>
        </w:tc>
        <w:tc>
          <w:tcPr>
            <w:tcW w:w="635" w:type="dxa"/>
          </w:tcPr>
          <w:p>
            <w:pPr>
              <w:pStyle w:val="8"/>
              <w:rPr>
                <w:rFonts w:ascii="Times New Roman"/>
                <w:sz w:val="22"/>
              </w:rPr>
            </w:pPr>
          </w:p>
        </w:tc>
        <w:tc>
          <w:tcPr>
            <w:tcW w:w="656" w:type="dxa"/>
          </w:tcPr>
          <w:p>
            <w:pPr>
              <w:pStyle w:val="8"/>
              <w:rPr>
                <w:rFonts w:ascii="Times New Roman"/>
                <w:sz w:val="22"/>
              </w:rPr>
            </w:pPr>
          </w:p>
        </w:tc>
        <w:tc>
          <w:tcPr>
            <w:tcW w:w="656" w:type="dxa"/>
          </w:tcPr>
          <w:p>
            <w:pPr>
              <w:pStyle w:val="8"/>
              <w:rPr>
                <w:rFonts w:ascii="Times New Roman"/>
                <w:sz w:val="22"/>
              </w:rPr>
            </w:pPr>
          </w:p>
        </w:tc>
        <w:tc>
          <w:tcPr>
            <w:tcW w:w="715" w:type="dxa"/>
          </w:tcPr>
          <w:p>
            <w:pPr>
              <w:pStyle w:val="8"/>
              <w:rPr>
                <w:rFonts w:ascii="Times New Roman"/>
                <w:sz w:val="22"/>
              </w:rPr>
            </w:pPr>
          </w:p>
        </w:tc>
        <w:tc>
          <w:tcPr>
            <w:tcW w:w="668" w:type="dxa"/>
          </w:tcPr>
          <w:p>
            <w:pPr>
              <w:pStyle w:val="8"/>
              <w:rPr>
                <w:rFonts w:ascii="Times New Roman"/>
                <w:sz w:val="22"/>
              </w:rPr>
            </w:pPr>
          </w:p>
        </w:tc>
        <w:tc>
          <w:tcPr>
            <w:tcW w:w="588" w:type="dxa"/>
          </w:tcPr>
          <w:p>
            <w:pPr>
              <w:pStyle w:val="8"/>
              <w:rPr>
                <w:rFonts w:ascii="Times New Roman"/>
                <w:sz w:val="22"/>
              </w:rPr>
            </w:pPr>
          </w:p>
        </w:tc>
        <w:tc>
          <w:tcPr>
            <w:tcW w:w="991" w:type="dxa"/>
          </w:tcPr>
          <w:p>
            <w:pPr>
              <w:pStyle w:val="8"/>
              <w:rPr>
                <w:rFonts w:ascii="Times New Roman"/>
                <w:sz w:val="22"/>
              </w:rPr>
            </w:pPr>
          </w:p>
        </w:tc>
        <w:tc>
          <w:tcPr>
            <w:tcW w:w="436" w:type="dxa"/>
          </w:tcPr>
          <w:p>
            <w:pPr>
              <w:pStyle w:val="8"/>
              <w:rPr>
                <w:rFonts w:ascii="Times New Roman"/>
                <w:sz w:val="22"/>
              </w:rPr>
            </w:pPr>
          </w:p>
        </w:tc>
        <w:tc>
          <w:tcPr>
            <w:tcW w:w="453" w:type="dxa"/>
          </w:tcPr>
          <w:p>
            <w:pPr>
              <w:pStyle w:val="8"/>
              <w:rPr>
                <w:rFonts w:ascii="Times New Roman"/>
                <w:sz w:val="22"/>
              </w:rPr>
            </w:pPr>
          </w:p>
        </w:tc>
        <w:tc>
          <w:tcPr>
            <w:tcW w:w="453" w:type="dxa"/>
          </w:tcPr>
          <w:p>
            <w:pPr>
              <w:pStyle w:val="8"/>
              <w:rPr>
                <w:rFonts w:ascii="Times New Roman"/>
                <w:sz w:val="22"/>
              </w:rPr>
            </w:pPr>
          </w:p>
        </w:tc>
        <w:tc>
          <w:tcPr>
            <w:tcW w:w="515" w:type="dxa"/>
          </w:tcPr>
          <w:p>
            <w:pPr>
              <w:pStyle w:val="8"/>
              <w:rPr>
                <w:rFonts w:ascii="Times New Roman"/>
                <w:sz w:val="22"/>
              </w:rPr>
            </w:pPr>
          </w:p>
        </w:tc>
        <w:tc>
          <w:tcPr>
            <w:tcW w:w="480" w:type="dxa"/>
          </w:tcPr>
          <w:p>
            <w:pPr>
              <w:pStyle w:val="8"/>
              <w:rPr>
                <w:rFonts w:ascii="Times New Roman"/>
                <w:sz w:val="22"/>
              </w:rPr>
            </w:pPr>
          </w:p>
        </w:tc>
        <w:tc>
          <w:tcPr>
            <w:tcW w:w="510" w:type="dxa"/>
          </w:tcPr>
          <w:p>
            <w:pPr>
              <w:pStyle w:val="8"/>
              <w:rPr>
                <w:rFonts w:ascii="Times New Roman"/>
                <w:sz w:val="22"/>
              </w:rPr>
            </w:pPr>
          </w:p>
        </w:tc>
        <w:tc>
          <w:tcPr>
            <w:tcW w:w="630" w:type="dxa"/>
          </w:tcPr>
          <w:p>
            <w:pPr>
              <w:pStyle w:val="8"/>
              <w:rPr>
                <w:rFonts w:ascii="Times New Roman"/>
                <w:sz w:val="22"/>
              </w:rPr>
            </w:pPr>
          </w:p>
        </w:tc>
        <w:tc>
          <w:tcPr>
            <w:tcW w:w="495" w:type="dxa"/>
          </w:tcPr>
          <w:p>
            <w:pPr>
              <w:pStyle w:val="8"/>
              <w:rPr>
                <w:rFonts w:ascii="Times New Roman"/>
                <w:sz w:val="22"/>
              </w:rPr>
            </w:pPr>
          </w:p>
        </w:tc>
        <w:tc>
          <w:tcPr>
            <w:tcW w:w="465" w:type="dxa"/>
          </w:tcPr>
          <w:p>
            <w:pPr>
              <w:pStyle w:val="8"/>
              <w:rPr>
                <w:rFonts w:ascii="Times New Roman"/>
                <w:sz w:val="22"/>
              </w:rPr>
            </w:pPr>
          </w:p>
        </w:tc>
        <w:tc>
          <w:tcPr>
            <w:tcW w:w="435" w:type="dxa"/>
          </w:tcPr>
          <w:p>
            <w:pPr>
              <w:pStyle w:val="8"/>
              <w:rPr>
                <w:rFonts w:ascii="Times New Roman"/>
                <w:sz w:val="22"/>
              </w:rPr>
            </w:pPr>
          </w:p>
        </w:tc>
        <w:tc>
          <w:tcPr>
            <w:tcW w:w="465" w:type="dxa"/>
          </w:tcPr>
          <w:p>
            <w:pPr>
              <w:pStyle w:val="8"/>
              <w:rPr>
                <w:rFonts w:ascii="Times New Roman"/>
                <w:sz w:val="22"/>
              </w:rPr>
            </w:pPr>
          </w:p>
        </w:tc>
        <w:tc>
          <w:tcPr>
            <w:tcW w:w="398" w:type="dxa"/>
          </w:tcPr>
          <w:p>
            <w:pPr>
              <w:pStyle w:val="8"/>
              <w:rPr>
                <w:rFonts w:ascii="Times New Roman"/>
                <w:sz w:val="22"/>
              </w:rPr>
            </w:pPr>
          </w:p>
        </w:tc>
        <w:tc>
          <w:tcPr>
            <w:tcW w:w="498" w:type="dxa"/>
          </w:tcPr>
          <w:p>
            <w:pPr>
              <w:pStyle w:val="8"/>
              <w:rPr>
                <w:rFonts w:ascii="Times New Roman"/>
                <w:sz w:val="22"/>
              </w:rPr>
            </w:pPr>
          </w:p>
        </w:tc>
        <w:tc>
          <w:tcPr>
            <w:tcW w:w="436" w:type="dxa"/>
          </w:tcPr>
          <w:p>
            <w:pPr>
              <w:pStyle w:val="8"/>
              <w:rPr>
                <w:rFonts w:ascii="Times New Roman"/>
                <w:sz w:val="22"/>
              </w:rPr>
            </w:pPr>
          </w:p>
        </w:tc>
        <w:tc>
          <w:tcPr>
            <w:tcW w:w="451" w:type="dxa"/>
          </w:tcPr>
          <w:p>
            <w:pPr>
              <w:pStyle w:val="8"/>
              <w:rPr>
                <w:rFonts w:ascii="Times New Roman"/>
                <w:sz w:val="22"/>
              </w:rPr>
            </w:pPr>
          </w:p>
        </w:tc>
        <w:tc>
          <w:tcPr>
            <w:tcW w:w="673" w:type="dxa"/>
          </w:tcPr>
          <w:p>
            <w:pPr>
              <w:pStyle w:val="8"/>
              <w:rPr>
                <w:rFonts w:ascii="Times New Roman"/>
                <w:sz w:val="22"/>
              </w:rPr>
            </w:pPr>
          </w:p>
        </w:tc>
        <w:tc>
          <w:tcPr>
            <w:tcW w:w="696" w:type="dxa"/>
          </w:tcPr>
          <w:p>
            <w:pPr>
              <w:pStyle w:val="8"/>
              <w:rPr>
                <w:rFonts w:ascii="Times New Roman"/>
                <w:sz w:val="22"/>
              </w:rPr>
            </w:pPr>
          </w:p>
        </w:tc>
        <w:tc>
          <w:tcPr>
            <w:tcW w:w="525" w:type="dxa"/>
          </w:tcPr>
          <w:p>
            <w:pPr>
              <w:pStyle w:val="8"/>
              <w:rPr>
                <w:rFonts w:ascii="Times New Roman"/>
                <w:sz w:val="22"/>
              </w:rPr>
            </w:pPr>
          </w:p>
        </w:tc>
      </w:tr>
    </w:tbl>
    <w:p>
      <w:pPr>
        <w:pStyle w:val="3"/>
        <w:tabs>
          <w:tab w:val="left" w:pos="8479"/>
          <w:tab w:val="left" w:pos="11719"/>
          <w:tab w:val="left" w:pos="12439"/>
        </w:tabs>
        <w:spacing w:before="82"/>
        <w:ind w:left="680"/>
      </w:pPr>
      <w:r>
        <w:t>备注：本表格一式二份,一份交研究生院,一份学院留存</w:t>
      </w:r>
      <w:r>
        <w:tab/>
      </w:r>
      <w:r>
        <w:t>学院（盖章）</w:t>
      </w:r>
      <w:r>
        <w:tab/>
      </w:r>
      <w:r>
        <w:t>年</w:t>
      </w:r>
      <w:r>
        <w:tab/>
      </w:r>
      <w:r>
        <w:t>月</w:t>
      </w:r>
    </w:p>
    <w:p>
      <w:pPr>
        <w:spacing w:before="150"/>
        <w:ind w:left="2899" w:right="2896" w:firstLine="0"/>
        <w:jc w:val="center"/>
        <w:rPr>
          <w:rFonts w:ascii="Times New Roman"/>
          <w:sz w:val="18"/>
        </w:rPr>
      </w:pPr>
      <w:r>
        <w:rPr>
          <w:rFonts w:ascii="Times New Roman"/>
          <w:sz w:val="18"/>
        </w:rPr>
        <w:t>11</w:t>
      </w:r>
    </w:p>
    <w:sectPr>
      <w:footerReference r:id="rId5" w:type="default"/>
      <w:pgSz w:w="16840" w:h="11910" w:orient="landscape"/>
      <w:pgMar w:top="1100" w:right="760" w:bottom="280" w:left="76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93.4pt;margin-top:770.9pt;height:12pt;width:8.5pt;mso-position-horizontal-relative:page;mso-position-vertical-relative:page;z-index:-2540103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291.15pt;margin-top:770.9pt;height:12pt;width:13.1pt;mso-position-horizontal-relative:page;mso-position-vertical-relative:page;z-index:-2540093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935"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768" w:hanging="212"/>
      </w:pPr>
      <w:rPr>
        <w:rFonts w:hint="default"/>
        <w:lang w:val="zh-CN" w:eastAsia="zh-CN" w:bidi="zh-CN"/>
      </w:rPr>
    </w:lvl>
    <w:lvl w:ilvl="2" w:tentative="0">
      <w:start w:val="0"/>
      <w:numFmt w:val="bullet"/>
      <w:lvlText w:val="•"/>
      <w:lvlJc w:val="left"/>
      <w:pPr>
        <w:ind w:left="2597" w:hanging="212"/>
      </w:pPr>
      <w:rPr>
        <w:rFonts w:hint="default"/>
        <w:lang w:val="zh-CN" w:eastAsia="zh-CN" w:bidi="zh-CN"/>
      </w:rPr>
    </w:lvl>
    <w:lvl w:ilvl="3" w:tentative="0">
      <w:start w:val="0"/>
      <w:numFmt w:val="bullet"/>
      <w:lvlText w:val="•"/>
      <w:lvlJc w:val="left"/>
      <w:pPr>
        <w:ind w:left="3425" w:hanging="212"/>
      </w:pPr>
      <w:rPr>
        <w:rFonts w:hint="default"/>
        <w:lang w:val="zh-CN" w:eastAsia="zh-CN" w:bidi="zh-CN"/>
      </w:rPr>
    </w:lvl>
    <w:lvl w:ilvl="4" w:tentative="0">
      <w:start w:val="0"/>
      <w:numFmt w:val="bullet"/>
      <w:lvlText w:val="•"/>
      <w:lvlJc w:val="left"/>
      <w:pPr>
        <w:ind w:left="4254" w:hanging="212"/>
      </w:pPr>
      <w:rPr>
        <w:rFonts w:hint="default"/>
        <w:lang w:val="zh-CN" w:eastAsia="zh-CN" w:bidi="zh-CN"/>
      </w:rPr>
    </w:lvl>
    <w:lvl w:ilvl="5" w:tentative="0">
      <w:start w:val="0"/>
      <w:numFmt w:val="bullet"/>
      <w:lvlText w:val="•"/>
      <w:lvlJc w:val="left"/>
      <w:pPr>
        <w:ind w:left="5083" w:hanging="212"/>
      </w:pPr>
      <w:rPr>
        <w:rFonts w:hint="default"/>
        <w:lang w:val="zh-CN" w:eastAsia="zh-CN" w:bidi="zh-CN"/>
      </w:rPr>
    </w:lvl>
    <w:lvl w:ilvl="6" w:tentative="0">
      <w:start w:val="0"/>
      <w:numFmt w:val="bullet"/>
      <w:lvlText w:val="•"/>
      <w:lvlJc w:val="left"/>
      <w:pPr>
        <w:ind w:left="5911" w:hanging="212"/>
      </w:pPr>
      <w:rPr>
        <w:rFonts w:hint="default"/>
        <w:lang w:val="zh-CN" w:eastAsia="zh-CN" w:bidi="zh-CN"/>
      </w:rPr>
    </w:lvl>
    <w:lvl w:ilvl="7" w:tentative="0">
      <w:start w:val="0"/>
      <w:numFmt w:val="bullet"/>
      <w:lvlText w:val="•"/>
      <w:lvlJc w:val="left"/>
      <w:pPr>
        <w:ind w:left="6740" w:hanging="212"/>
      </w:pPr>
      <w:rPr>
        <w:rFonts w:hint="default"/>
        <w:lang w:val="zh-CN" w:eastAsia="zh-CN" w:bidi="zh-CN"/>
      </w:rPr>
    </w:lvl>
    <w:lvl w:ilvl="8" w:tentative="0">
      <w:start w:val="0"/>
      <w:numFmt w:val="bullet"/>
      <w:lvlText w:val="•"/>
      <w:lvlJc w:val="left"/>
      <w:pPr>
        <w:ind w:left="7568" w:hanging="21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304" w:hanging="212"/>
        <w:jc w:val="left"/>
      </w:pPr>
      <w:rPr>
        <w:rFonts w:hint="default"/>
        <w:spacing w:val="-2"/>
        <w:w w:val="99"/>
        <w:lang w:val="zh-CN" w:eastAsia="zh-CN" w:bidi="zh-CN"/>
      </w:rPr>
    </w:lvl>
    <w:lvl w:ilvl="1" w:tentative="0">
      <w:start w:val="0"/>
      <w:numFmt w:val="bullet"/>
      <w:lvlText w:val="•"/>
      <w:lvlJc w:val="left"/>
      <w:pPr>
        <w:ind w:left="1192" w:hanging="212"/>
      </w:pPr>
      <w:rPr>
        <w:rFonts w:hint="default"/>
        <w:lang w:val="zh-CN" w:eastAsia="zh-CN" w:bidi="zh-CN"/>
      </w:rPr>
    </w:lvl>
    <w:lvl w:ilvl="2" w:tentative="0">
      <w:start w:val="0"/>
      <w:numFmt w:val="bullet"/>
      <w:lvlText w:val="•"/>
      <w:lvlJc w:val="left"/>
      <w:pPr>
        <w:ind w:left="2085" w:hanging="212"/>
      </w:pPr>
      <w:rPr>
        <w:rFonts w:hint="default"/>
        <w:lang w:val="zh-CN" w:eastAsia="zh-CN" w:bidi="zh-CN"/>
      </w:rPr>
    </w:lvl>
    <w:lvl w:ilvl="3" w:tentative="0">
      <w:start w:val="0"/>
      <w:numFmt w:val="bullet"/>
      <w:lvlText w:val="•"/>
      <w:lvlJc w:val="left"/>
      <w:pPr>
        <w:ind w:left="2977" w:hanging="212"/>
      </w:pPr>
      <w:rPr>
        <w:rFonts w:hint="default"/>
        <w:lang w:val="zh-CN" w:eastAsia="zh-CN" w:bidi="zh-CN"/>
      </w:rPr>
    </w:lvl>
    <w:lvl w:ilvl="4" w:tentative="0">
      <w:start w:val="0"/>
      <w:numFmt w:val="bullet"/>
      <w:lvlText w:val="•"/>
      <w:lvlJc w:val="left"/>
      <w:pPr>
        <w:ind w:left="3870" w:hanging="212"/>
      </w:pPr>
      <w:rPr>
        <w:rFonts w:hint="default"/>
        <w:lang w:val="zh-CN" w:eastAsia="zh-CN" w:bidi="zh-CN"/>
      </w:rPr>
    </w:lvl>
    <w:lvl w:ilvl="5" w:tentative="0">
      <w:start w:val="0"/>
      <w:numFmt w:val="bullet"/>
      <w:lvlText w:val="•"/>
      <w:lvlJc w:val="left"/>
      <w:pPr>
        <w:ind w:left="4763" w:hanging="212"/>
      </w:pPr>
      <w:rPr>
        <w:rFonts w:hint="default"/>
        <w:lang w:val="zh-CN" w:eastAsia="zh-CN" w:bidi="zh-CN"/>
      </w:rPr>
    </w:lvl>
    <w:lvl w:ilvl="6" w:tentative="0">
      <w:start w:val="0"/>
      <w:numFmt w:val="bullet"/>
      <w:lvlText w:val="•"/>
      <w:lvlJc w:val="left"/>
      <w:pPr>
        <w:ind w:left="565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440" w:hanging="212"/>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935"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768" w:hanging="212"/>
      </w:pPr>
      <w:rPr>
        <w:rFonts w:hint="default"/>
        <w:lang w:val="zh-CN" w:eastAsia="zh-CN" w:bidi="zh-CN"/>
      </w:rPr>
    </w:lvl>
    <w:lvl w:ilvl="2" w:tentative="0">
      <w:start w:val="0"/>
      <w:numFmt w:val="bullet"/>
      <w:lvlText w:val="•"/>
      <w:lvlJc w:val="left"/>
      <w:pPr>
        <w:ind w:left="2597" w:hanging="212"/>
      </w:pPr>
      <w:rPr>
        <w:rFonts w:hint="default"/>
        <w:lang w:val="zh-CN" w:eastAsia="zh-CN" w:bidi="zh-CN"/>
      </w:rPr>
    </w:lvl>
    <w:lvl w:ilvl="3" w:tentative="0">
      <w:start w:val="0"/>
      <w:numFmt w:val="bullet"/>
      <w:lvlText w:val="•"/>
      <w:lvlJc w:val="left"/>
      <w:pPr>
        <w:ind w:left="3425" w:hanging="212"/>
      </w:pPr>
      <w:rPr>
        <w:rFonts w:hint="default"/>
        <w:lang w:val="zh-CN" w:eastAsia="zh-CN" w:bidi="zh-CN"/>
      </w:rPr>
    </w:lvl>
    <w:lvl w:ilvl="4" w:tentative="0">
      <w:start w:val="0"/>
      <w:numFmt w:val="bullet"/>
      <w:lvlText w:val="•"/>
      <w:lvlJc w:val="left"/>
      <w:pPr>
        <w:ind w:left="4254" w:hanging="212"/>
      </w:pPr>
      <w:rPr>
        <w:rFonts w:hint="default"/>
        <w:lang w:val="zh-CN" w:eastAsia="zh-CN" w:bidi="zh-CN"/>
      </w:rPr>
    </w:lvl>
    <w:lvl w:ilvl="5" w:tentative="0">
      <w:start w:val="0"/>
      <w:numFmt w:val="bullet"/>
      <w:lvlText w:val="•"/>
      <w:lvlJc w:val="left"/>
      <w:pPr>
        <w:ind w:left="5083" w:hanging="212"/>
      </w:pPr>
      <w:rPr>
        <w:rFonts w:hint="default"/>
        <w:lang w:val="zh-CN" w:eastAsia="zh-CN" w:bidi="zh-CN"/>
      </w:rPr>
    </w:lvl>
    <w:lvl w:ilvl="6" w:tentative="0">
      <w:start w:val="0"/>
      <w:numFmt w:val="bullet"/>
      <w:lvlText w:val="•"/>
      <w:lvlJc w:val="left"/>
      <w:pPr>
        <w:ind w:left="5911" w:hanging="212"/>
      </w:pPr>
      <w:rPr>
        <w:rFonts w:hint="default"/>
        <w:lang w:val="zh-CN" w:eastAsia="zh-CN" w:bidi="zh-CN"/>
      </w:rPr>
    </w:lvl>
    <w:lvl w:ilvl="7" w:tentative="0">
      <w:start w:val="0"/>
      <w:numFmt w:val="bullet"/>
      <w:lvlText w:val="•"/>
      <w:lvlJc w:val="left"/>
      <w:pPr>
        <w:ind w:left="6740" w:hanging="212"/>
      </w:pPr>
      <w:rPr>
        <w:rFonts w:hint="default"/>
        <w:lang w:val="zh-CN" w:eastAsia="zh-CN" w:bidi="zh-CN"/>
      </w:rPr>
    </w:lvl>
    <w:lvl w:ilvl="8" w:tentative="0">
      <w:start w:val="0"/>
      <w:numFmt w:val="bullet"/>
      <w:lvlText w:val="•"/>
      <w:lvlJc w:val="left"/>
      <w:pPr>
        <w:ind w:left="7568" w:hanging="212"/>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935"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768" w:hanging="212"/>
      </w:pPr>
      <w:rPr>
        <w:rFonts w:hint="default"/>
        <w:lang w:val="zh-CN" w:eastAsia="zh-CN" w:bidi="zh-CN"/>
      </w:rPr>
    </w:lvl>
    <w:lvl w:ilvl="2" w:tentative="0">
      <w:start w:val="0"/>
      <w:numFmt w:val="bullet"/>
      <w:lvlText w:val="•"/>
      <w:lvlJc w:val="left"/>
      <w:pPr>
        <w:ind w:left="2597" w:hanging="212"/>
      </w:pPr>
      <w:rPr>
        <w:rFonts w:hint="default"/>
        <w:lang w:val="zh-CN" w:eastAsia="zh-CN" w:bidi="zh-CN"/>
      </w:rPr>
    </w:lvl>
    <w:lvl w:ilvl="3" w:tentative="0">
      <w:start w:val="0"/>
      <w:numFmt w:val="bullet"/>
      <w:lvlText w:val="•"/>
      <w:lvlJc w:val="left"/>
      <w:pPr>
        <w:ind w:left="3425" w:hanging="212"/>
      </w:pPr>
      <w:rPr>
        <w:rFonts w:hint="default"/>
        <w:lang w:val="zh-CN" w:eastAsia="zh-CN" w:bidi="zh-CN"/>
      </w:rPr>
    </w:lvl>
    <w:lvl w:ilvl="4" w:tentative="0">
      <w:start w:val="0"/>
      <w:numFmt w:val="bullet"/>
      <w:lvlText w:val="•"/>
      <w:lvlJc w:val="left"/>
      <w:pPr>
        <w:ind w:left="4254" w:hanging="212"/>
      </w:pPr>
      <w:rPr>
        <w:rFonts w:hint="default"/>
        <w:lang w:val="zh-CN" w:eastAsia="zh-CN" w:bidi="zh-CN"/>
      </w:rPr>
    </w:lvl>
    <w:lvl w:ilvl="5" w:tentative="0">
      <w:start w:val="0"/>
      <w:numFmt w:val="bullet"/>
      <w:lvlText w:val="•"/>
      <w:lvlJc w:val="left"/>
      <w:pPr>
        <w:ind w:left="5083" w:hanging="212"/>
      </w:pPr>
      <w:rPr>
        <w:rFonts w:hint="default"/>
        <w:lang w:val="zh-CN" w:eastAsia="zh-CN" w:bidi="zh-CN"/>
      </w:rPr>
    </w:lvl>
    <w:lvl w:ilvl="6" w:tentative="0">
      <w:start w:val="0"/>
      <w:numFmt w:val="bullet"/>
      <w:lvlText w:val="•"/>
      <w:lvlJc w:val="left"/>
      <w:pPr>
        <w:ind w:left="5911" w:hanging="212"/>
      </w:pPr>
      <w:rPr>
        <w:rFonts w:hint="default"/>
        <w:lang w:val="zh-CN" w:eastAsia="zh-CN" w:bidi="zh-CN"/>
      </w:rPr>
    </w:lvl>
    <w:lvl w:ilvl="7" w:tentative="0">
      <w:start w:val="0"/>
      <w:numFmt w:val="bullet"/>
      <w:lvlText w:val="•"/>
      <w:lvlJc w:val="left"/>
      <w:pPr>
        <w:ind w:left="6740" w:hanging="212"/>
      </w:pPr>
      <w:rPr>
        <w:rFonts w:hint="default"/>
        <w:lang w:val="zh-CN" w:eastAsia="zh-CN" w:bidi="zh-CN"/>
      </w:rPr>
    </w:lvl>
    <w:lvl w:ilvl="8" w:tentative="0">
      <w:start w:val="0"/>
      <w:numFmt w:val="bullet"/>
      <w:lvlText w:val="•"/>
      <w:lvlJc w:val="left"/>
      <w:pPr>
        <w:ind w:left="7568" w:hanging="212"/>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07" w:hanging="181"/>
        <w:jc w:val="left"/>
      </w:pPr>
      <w:rPr>
        <w:rFonts w:hint="default" w:ascii="Times New Roman" w:hAnsi="Times New Roman" w:eastAsia="Times New Roman" w:cs="Times New Roman"/>
        <w:spacing w:val="-8"/>
        <w:w w:val="100"/>
        <w:sz w:val="22"/>
        <w:szCs w:val="22"/>
        <w:lang w:val="zh-CN" w:eastAsia="zh-CN" w:bidi="zh-CN"/>
      </w:rPr>
    </w:lvl>
    <w:lvl w:ilvl="1" w:tentative="0">
      <w:start w:val="0"/>
      <w:numFmt w:val="bullet"/>
      <w:lvlText w:val="•"/>
      <w:lvlJc w:val="left"/>
      <w:pPr>
        <w:ind w:left="818" w:hanging="181"/>
      </w:pPr>
      <w:rPr>
        <w:rFonts w:hint="default"/>
        <w:lang w:val="zh-CN" w:eastAsia="zh-CN" w:bidi="zh-CN"/>
      </w:rPr>
    </w:lvl>
    <w:lvl w:ilvl="2" w:tentative="0">
      <w:start w:val="0"/>
      <w:numFmt w:val="bullet"/>
      <w:lvlText w:val="•"/>
      <w:lvlJc w:val="left"/>
      <w:pPr>
        <w:ind w:left="1537" w:hanging="181"/>
      </w:pPr>
      <w:rPr>
        <w:rFonts w:hint="default"/>
        <w:lang w:val="zh-CN" w:eastAsia="zh-CN" w:bidi="zh-CN"/>
      </w:rPr>
    </w:lvl>
    <w:lvl w:ilvl="3" w:tentative="0">
      <w:start w:val="0"/>
      <w:numFmt w:val="bullet"/>
      <w:lvlText w:val="•"/>
      <w:lvlJc w:val="left"/>
      <w:pPr>
        <w:ind w:left="2256" w:hanging="181"/>
      </w:pPr>
      <w:rPr>
        <w:rFonts w:hint="default"/>
        <w:lang w:val="zh-CN" w:eastAsia="zh-CN" w:bidi="zh-CN"/>
      </w:rPr>
    </w:lvl>
    <w:lvl w:ilvl="4" w:tentative="0">
      <w:start w:val="0"/>
      <w:numFmt w:val="bullet"/>
      <w:lvlText w:val="•"/>
      <w:lvlJc w:val="left"/>
      <w:pPr>
        <w:ind w:left="2975" w:hanging="181"/>
      </w:pPr>
      <w:rPr>
        <w:rFonts w:hint="default"/>
        <w:lang w:val="zh-CN" w:eastAsia="zh-CN" w:bidi="zh-CN"/>
      </w:rPr>
    </w:lvl>
    <w:lvl w:ilvl="5" w:tentative="0">
      <w:start w:val="0"/>
      <w:numFmt w:val="bullet"/>
      <w:lvlText w:val="•"/>
      <w:lvlJc w:val="left"/>
      <w:pPr>
        <w:ind w:left="3694" w:hanging="181"/>
      </w:pPr>
      <w:rPr>
        <w:rFonts w:hint="default"/>
        <w:lang w:val="zh-CN" w:eastAsia="zh-CN" w:bidi="zh-CN"/>
      </w:rPr>
    </w:lvl>
    <w:lvl w:ilvl="6" w:tentative="0">
      <w:start w:val="0"/>
      <w:numFmt w:val="bullet"/>
      <w:lvlText w:val="•"/>
      <w:lvlJc w:val="left"/>
      <w:pPr>
        <w:ind w:left="4413" w:hanging="181"/>
      </w:pPr>
      <w:rPr>
        <w:rFonts w:hint="default"/>
        <w:lang w:val="zh-CN" w:eastAsia="zh-CN" w:bidi="zh-CN"/>
      </w:rPr>
    </w:lvl>
    <w:lvl w:ilvl="7" w:tentative="0">
      <w:start w:val="0"/>
      <w:numFmt w:val="bullet"/>
      <w:lvlText w:val="•"/>
      <w:lvlJc w:val="left"/>
      <w:pPr>
        <w:ind w:left="5132" w:hanging="181"/>
      </w:pPr>
      <w:rPr>
        <w:rFonts w:hint="default"/>
        <w:lang w:val="zh-CN" w:eastAsia="zh-CN" w:bidi="zh-CN"/>
      </w:rPr>
    </w:lvl>
    <w:lvl w:ilvl="8" w:tentative="0">
      <w:start w:val="0"/>
      <w:numFmt w:val="bullet"/>
      <w:lvlText w:val="•"/>
      <w:lvlJc w:val="left"/>
      <w:pPr>
        <w:ind w:left="5851" w:hanging="181"/>
      </w:pPr>
      <w:rPr>
        <w:rFonts w:hint="default"/>
        <w:lang w:val="zh-CN" w:eastAsia="zh-CN" w:bidi="zh-CN"/>
      </w:rPr>
    </w:lvl>
  </w:abstractNum>
  <w:abstractNum w:abstractNumId="5">
    <w:nsid w:val="25B654F3"/>
    <w:multiLevelType w:val="multilevel"/>
    <w:tmpl w:val="25B654F3"/>
    <w:lvl w:ilvl="0" w:tentative="0">
      <w:start w:val="1"/>
      <w:numFmt w:val="decimal"/>
      <w:lvlText w:val="%1."/>
      <w:lvlJc w:val="left"/>
      <w:pPr>
        <w:ind w:left="882"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714" w:hanging="159"/>
      </w:pPr>
      <w:rPr>
        <w:rFonts w:hint="default"/>
        <w:lang w:val="zh-CN" w:eastAsia="zh-CN" w:bidi="zh-CN"/>
      </w:rPr>
    </w:lvl>
    <w:lvl w:ilvl="2" w:tentative="0">
      <w:start w:val="0"/>
      <w:numFmt w:val="bullet"/>
      <w:lvlText w:val="•"/>
      <w:lvlJc w:val="left"/>
      <w:pPr>
        <w:ind w:left="2549" w:hanging="159"/>
      </w:pPr>
      <w:rPr>
        <w:rFonts w:hint="default"/>
        <w:lang w:val="zh-CN" w:eastAsia="zh-CN" w:bidi="zh-CN"/>
      </w:rPr>
    </w:lvl>
    <w:lvl w:ilvl="3" w:tentative="0">
      <w:start w:val="0"/>
      <w:numFmt w:val="bullet"/>
      <w:lvlText w:val="•"/>
      <w:lvlJc w:val="left"/>
      <w:pPr>
        <w:ind w:left="3383" w:hanging="159"/>
      </w:pPr>
      <w:rPr>
        <w:rFonts w:hint="default"/>
        <w:lang w:val="zh-CN" w:eastAsia="zh-CN" w:bidi="zh-CN"/>
      </w:rPr>
    </w:lvl>
    <w:lvl w:ilvl="4" w:tentative="0">
      <w:start w:val="0"/>
      <w:numFmt w:val="bullet"/>
      <w:lvlText w:val="•"/>
      <w:lvlJc w:val="left"/>
      <w:pPr>
        <w:ind w:left="4218" w:hanging="159"/>
      </w:pPr>
      <w:rPr>
        <w:rFonts w:hint="default"/>
        <w:lang w:val="zh-CN" w:eastAsia="zh-CN" w:bidi="zh-CN"/>
      </w:rPr>
    </w:lvl>
    <w:lvl w:ilvl="5" w:tentative="0">
      <w:start w:val="0"/>
      <w:numFmt w:val="bullet"/>
      <w:lvlText w:val="•"/>
      <w:lvlJc w:val="left"/>
      <w:pPr>
        <w:ind w:left="5053" w:hanging="159"/>
      </w:pPr>
      <w:rPr>
        <w:rFonts w:hint="default"/>
        <w:lang w:val="zh-CN" w:eastAsia="zh-CN" w:bidi="zh-CN"/>
      </w:rPr>
    </w:lvl>
    <w:lvl w:ilvl="6" w:tentative="0">
      <w:start w:val="0"/>
      <w:numFmt w:val="bullet"/>
      <w:lvlText w:val="•"/>
      <w:lvlJc w:val="left"/>
      <w:pPr>
        <w:ind w:left="5887" w:hanging="159"/>
      </w:pPr>
      <w:rPr>
        <w:rFonts w:hint="default"/>
        <w:lang w:val="zh-CN" w:eastAsia="zh-CN" w:bidi="zh-CN"/>
      </w:rPr>
    </w:lvl>
    <w:lvl w:ilvl="7" w:tentative="0">
      <w:start w:val="0"/>
      <w:numFmt w:val="bullet"/>
      <w:lvlText w:val="•"/>
      <w:lvlJc w:val="left"/>
      <w:pPr>
        <w:ind w:left="6722" w:hanging="159"/>
      </w:pPr>
      <w:rPr>
        <w:rFonts w:hint="default"/>
        <w:lang w:val="zh-CN" w:eastAsia="zh-CN" w:bidi="zh-CN"/>
      </w:rPr>
    </w:lvl>
    <w:lvl w:ilvl="8" w:tentative="0">
      <w:start w:val="0"/>
      <w:numFmt w:val="bullet"/>
      <w:lvlText w:val="•"/>
      <w:lvlJc w:val="left"/>
      <w:pPr>
        <w:ind w:left="7556" w:hanging="159"/>
      </w:pPr>
      <w:rPr>
        <w:rFonts w:hint="default"/>
        <w:lang w:val="zh-CN" w:eastAsia="zh-CN" w:bidi="zh-CN"/>
      </w:rPr>
    </w:lvl>
  </w:abstractNum>
  <w:abstractNum w:abstractNumId="6">
    <w:nsid w:val="59ADCABA"/>
    <w:multiLevelType w:val="multilevel"/>
    <w:tmpl w:val="59ADCABA"/>
    <w:lvl w:ilvl="0" w:tentative="0">
      <w:start w:val="1"/>
      <w:numFmt w:val="decimal"/>
      <w:lvlText w:val="%1."/>
      <w:lvlJc w:val="left"/>
      <w:pPr>
        <w:ind w:left="304"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192" w:hanging="212"/>
      </w:pPr>
      <w:rPr>
        <w:rFonts w:hint="default"/>
        <w:lang w:val="zh-CN" w:eastAsia="zh-CN" w:bidi="zh-CN"/>
      </w:rPr>
    </w:lvl>
    <w:lvl w:ilvl="2" w:tentative="0">
      <w:start w:val="0"/>
      <w:numFmt w:val="bullet"/>
      <w:lvlText w:val="•"/>
      <w:lvlJc w:val="left"/>
      <w:pPr>
        <w:ind w:left="2085" w:hanging="212"/>
      </w:pPr>
      <w:rPr>
        <w:rFonts w:hint="default"/>
        <w:lang w:val="zh-CN" w:eastAsia="zh-CN" w:bidi="zh-CN"/>
      </w:rPr>
    </w:lvl>
    <w:lvl w:ilvl="3" w:tentative="0">
      <w:start w:val="0"/>
      <w:numFmt w:val="bullet"/>
      <w:lvlText w:val="•"/>
      <w:lvlJc w:val="left"/>
      <w:pPr>
        <w:ind w:left="2977" w:hanging="212"/>
      </w:pPr>
      <w:rPr>
        <w:rFonts w:hint="default"/>
        <w:lang w:val="zh-CN" w:eastAsia="zh-CN" w:bidi="zh-CN"/>
      </w:rPr>
    </w:lvl>
    <w:lvl w:ilvl="4" w:tentative="0">
      <w:start w:val="0"/>
      <w:numFmt w:val="bullet"/>
      <w:lvlText w:val="•"/>
      <w:lvlJc w:val="left"/>
      <w:pPr>
        <w:ind w:left="3870" w:hanging="212"/>
      </w:pPr>
      <w:rPr>
        <w:rFonts w:hint="default"/>
        <w:lang w:val="zh-CN" w:eastAsia="zh-CN" w:bidi="zh-CN"/>
      </w:rPr>
    </w:lvl>
    <w:lvl w:ilvl="5" w:tentative="0">
      <w:start w:val="0"/>
      <w:numFmt w:val="bullet"/>
      <w:lvlText w:val="•"/>
      <w:lvlJc w:val="left"/>
      <w:pPr>
        <w:ind w:left="4763" w:hanging="212"/>
      </w:pPr>
      <w:rPr>
        <w:rFonts w:hint="default"/>
        <w:lang w:val="zh-CN" w:eastAsia="zh-CN" w:bidi="zh-CN"/>
      </w:rPr>
    </w:lvl>
    <w:lvl w:ilvl="6" w:tentative="0">
      <w:start w:val="0"/>
      <w:numFmt w:val="bullet"/>
      <w:lvlText w:val="•"/>
      <w:lvlJc w:val="left"/>
      <w:pPr>
        <w:ind w:left="5655" w:hanging="212"/>
      </w:pPr>
      <w:rPr>
        <w:rFonts w:hint="default"/>
        <w:lang w:val="zh-CN" w:eastAsia="zh-CN" w:bidi="zh-CN"/>
      </w:rPr>
    </w:lvl>
    <w:lvl w:ilvl="7" w:tentative="0">
      <w:start w:val="0"/>
      <w:numFmt w:val="bullet"/>
      <w:lvlText w:val="•"/>
      <w:lvlJc w:val="left"/>
      <w:pPr>
        <w:ind w:left="6548" w:hanging="212"/>
      </w:pPr>
      <w:rPr>
        <w:rFonts w:hint="default"/>
        <w:lang w:val="zh-CN" w:eastAsia="zh-CN" w:bidi="zh-CN"/>
      </w:rPr>
    </w:lvl>
    <w:lvl w:ilvl="8" w:tentative="0">
      <w:start w:val="0"/>
      <w:numFmt w:val="bullet"/>
      <w:lvlText w:val="•"/>
      <w:lvlJc w:val="left"/>
      <w:pPr>
        <w:ind w:left="7440" w:hanging="212"/>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1B85ED8"/>
    <w:rsid w:val="144B3A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宋体" w:hAnsi="宋体" w:eastAsia="宋体" w:cs="宋体"/>
      <w:b/>
      <w:bCs/>
      <w:sz w:val="32"/>
      <w:szCs w:val="3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935" w:hanging="212"/>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2019-10-08T01:24:00Z</dcterms:created>
  <dc:creator>user</dc:creator>
  <cp:lastModifiedBy>吴</cp:lastModifiedBy>
  <dcterms:modified xsi:type="dcterms:W3CDTF">2019-10-08T02:22:05Z</dcterms:modified>
  <dc:title>浙江工商大学研究生综合测评办法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WPS 文字</vt:lpwstr>
  </property>
  <property fmtid="{D5CDD505-2E9C-101B-9397-08002B2CF9AE}" pid="4" name="LastSaved">
    <vt:filetime>2019-10-08T00:00:00Z</vt:filetime>
  </property>
  <property fmtid="{D5CDD505-2E9C-101B-9397-08002B2CF9AE}" pid="5" name="KSOProductBuildVer">
    <vt:lpwstr>2052-11.1.0.9098</vt:lpwstr>
  </property>
</Properties>
</file>